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EAB65" w14:textId="77777777" w:rsidR="00C73B6D" w:rsidRPr="00F26513" w:rsidRDefault="003548DE" w:rsidP="00CF7954">
      <w:pPr>
        <w:pStyle w:val="Details"/>
        <w:rPr>
          <w:noProof/>
          <w:sz w:val="68"/>
          <w:szCs w:val="68"/>
        </w:rPr>
      </w:pPr>
      <w:r>
        <w:rPr>
          <w:noProof/>
          <w:lang w:eastAsia="en-AU"/>
        </w:rPr>
        <w:drawing>
          <wp:anchor distT="0" distB="0" distL="114300" distR="114300" simplePos="0" relativeHeight="251695104" behindDoc="0" locked="0" layoutInCell="1" allowOverlap="1" wp14:anchorId="1310AEB5" wp14:editId="764C2D43">
            <wp:simplePos x="0" y="0"/>
            <wp:positionH relativeFrom="page">
              <wp:posOffset>518196</wp:posOffset>
            </wp:positionH>
            <wp:positionV relativeFrom="page">
              <wp:posOffset>486271</wp:posOffset>
            </wp:positionV>
            <wp:extent cx="6765723" cy="763270"/>
            <wp:effectExtent l="0" t="0" r="0" b="0"/>
            <wp:wrapNone/>
            <wp:docPr id="546"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Picture 54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765723"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2032" behindDoc="1" locked="0" layoutInCell="1" allowOverlap="1" wp14:anchorId="7AC7611D" wp14:editId="4DE58D46">
            <wp:simplePos x="0" y="0"/>
            <wp:positionH relativeFrom="column">
              <wp:posOffset>-485775</wp:posOffset>
            </wp:positionH>
            <wp:positionV relativeFrom="paragraph">
              <wp:posOffset>561975</wp:posOffset>
            </wp:positionV>
            <wp:extent cx="7018655" cy="666750"/>
            <wp:effectExtent l="0" t="0" r="0" b="0"/>
            <wp:wrapNone/>
            <wp:docPr id="545" name="Picture 23" descr="P:\PublicationComponents\logos\NCVER LOGOS\ColourBar\ColourBar_VOCED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PublicationComponents\logos\NCVER LOGOS\ColourBar\ColourBar_VOCEDpl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865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B9D">
        <w:rPr>
          <w:noProof/>
          <w:sz w:val="68"/>
          <w:szCs w:val="68"/>
        </w:rPr>
        <w:t>A</w:t>
      </w:r>
    </w:p>
    <w:p w14:paraId="04723B27" w14:textId="77777777" w:rsidR="007B6D52" w:rsidRDefault="00F5322C" w:rsidP="00F5322C">
      <w:pPr>
        <w:pStyle w:val="BodyText"/>
        <w:jc w:val="right"/>
        <w:rPr>
          <w:noProof/>
          <w:sz w:val="24"/>
          <w:szCs w:val="24"/>
        </w:rPr>
      </w:pPr>
      <w:r w:rsidRPr="00F26513">
        <w:rPr>
          <w:noProof/>
          <w:sz w:val="24"/>
          <w:szCs w:val="24"/>
        </w:rPr>
        <w:t xml:space="preserve">         </w:t>
      </w:r>
    </w:p>
    <w:p w14:paraId="2D540B81" w14:textId="77777777" w:rsidR="007B6D52" w:rsidRDefault="007B6D52" w:rsidP="00F5322C">
      <w:pPr>
        <w:pStyle w:val="BodyText"/>
        <w:jc w:val="right"/>
        <w:rPr>
          <w:rFonts w:ascii="Arial" w:hAnsi="Arial"/>
          <w:b/>
          <w:color w:val="404040" w:themeColor="text1" w:themeTint="BF"/>
          <w:sz w:val="24"/>
          <w:szCs w:val="24"/>
        </w:rPr>
      </w:pPr>
    </w:p>
    <w:p w14:paraId="0C4A2085" w14:textId="36F8308D" w:rsidR="00F5322C" w:rsidRPr="007B6D52" w:rsidRDefault="00B0351A" w:rsidP="009546A5">
      <w:pPr>
        <w:pStyle w:val="Intro"/>
        <w:ind w:left="-284" w:right="-142"/>
      </w:pPr>
      <w:r>
        <w:br/>
      </w:r>
      <w:r w:rsidR="00F5322C" w:rsidRPr="007B6D52">
        <w:t>A snapshot of a selection of items added</w:t>
      </w:r>
      <w:r w:rsidR="009B3B52" w:rsidRPr="007B6D52">
        <w:t xml:space="preserve"> </w:t>
      </w:r>
      <w:r w:rsidR="00F5322C" w:rsidRPr="007B6D52">
        <w:t>to VOCEDplus</w:t>
      </w:r>
    </w:p>
    <w:p w14:paraId="12CE3AD4" w14:textId="07897391" w:rsidR="00C73B6D" w:rsidRPr="001D2EFE" w:rsidRDefault="00C12E61" w:rsidP="0091603E">
      <w:pPr>
        <w:pStyle w:val="BodyText"/>
        <w:spacing w:before="360" w:after="240"/>
        <w:ind w:right="-142"/>
        <w:jc w:val="right"/>
        <w:rPr>
          <w:rFonts w:ascii="Arial" w:hAnsi="Arial"/>
          <w:b/>
          <w:smallCaps/>
          <w:color w:val="78278B"/>
          <w:sz w:val="24"/>
          <w:szCs w:val="24"/>
        </w:rPr>
      </w:pPr>
      <w:r w:rsidRPr="00C12E61">
        <w:rPr>
          <w:rFonts w:ascii="Arial" w:hAnsi="Arial"/>
          <w:b/>
          <w:smallCaps/>
          <w:color w:val="78278B"/>
          <w:sz w:val="24"/>
          <w:szCs w:val="24"/>
        </w:rPr>
        <w:t>DECEMBER 202</w:t>
      </w:r>
      <w:r>
        <w:rPr>
          <w:rFonts w:ascii="Arial" w:hAnsi="Arial"/>
          <w:b/>
          <w:smallCaps/>
          <w:color w:val="78278B"/>
          <w:sz w:val="24"/>
          <w:szCs w:val="24"/>
        </w:rPr>
        <w:t>4</w:t>
      </w:r>
      <w:r w:rsidRPr="00C12E61">
        <w:rPr>
          <w:rFonts w:ascii="Arial" w:hAnsi="Arial"/>
          <w:b/>
          <w:smallCaps/>
          <w:color w:val="78278B"/>
          <w:sz w:val="24"/>
          <w:szCs w:val="24"/>
        </w:rPr>
        <w:t xml:space="preserve"> / JANUARY 202</w:t>
      </w:r>
      <w:r>
        <w:rPr>
          <w:rFonts w:ascii="Arial" w:hAnsi="Arial"/>
          <w:b/>
          <w:smallCaps/>
          <w:color w:val="78278B"/>
          <w:sz w:val="24"/>
          <w:szCs w:val="24"/>
        </w:rPr>
        <w:t>5</w:t>
      </w:r>
    </w:p>
    <w:p w14:paraId="0CB38673" w14:textId="03D54443" w:rsidR="003548DE" w:rsidRPr="00B00F03" w:rsidRDefault="00F5322C" w:rsidP="009A4238">
      <w:pPr>
        <w:pStyle w:val="Intro"/>
        <w:spacing w:after="0"/>
        <w:ind w:left="-284" w:right="-142"/>
        <w:rPr>
          <w:b w:val="0"/>
        </w:rPr>
      </w:pPr>
      <w:r w:rsidRPr="00B00F03">
        <w:rPr>
          <w:b w:val="0"/>
        </w:rPr>
        <w:t>The</w:t>
      </w:r>
      <w:r w:rsidRPr="00B00F03">
        <w:rPr>
          <w:b w:val="0"/>
          <w:color w:val="008080"/>
        </w:rPr>
        <w:t xml:space="preserve"> </w:t>
      </w:r>
      <w:hyperlink r:id="rId9" w:history="1">
        <w:r w:rsidRPr="00B00F03">
          <w:rPr>
            <w:rStyle w:val="Hyperlink"/>
            <w:b w:val="0"/>
            <w:sz w:val="24"/>
          </w:rPr>
          <w:t>full list</w:t>
        </w:r>
      </w:hyperlink>
      <w:r w:rsidRPr="00B00F03">
        <w:rPr>
          <w:b w:val="0"/>
          <w:color w:val="008080"/>
        </w:rPr>
        <w:t xml:space="preserve"> </w:t>
      </w:r>
      <w:r w:rsidRPr="00B00F03">
        <w:rPr>
          <w:b w:val="0"/>
        </w:rPr>
        <w:t xml:space="preserve">of new additions to VOCEDplus is available </w:t>
      </w:r>
      <w:r w:rsidR="009A4238">
        <w:rPr>
          <w:b w:val="0"/>
        </w:rPr>
        <w:t>at</w:t>
      </w:r>
      <w:r w:rsidR="009A4238" w:rsidRPr="00A2052C">
        <w:rPr>
          <w:b w:val="0"/>
        </w:rPr>
        <w:t xml:space="preserve"> </w:t>
      </w:r>
      <w:hyperlink r:id="rId10" w:history="1">
        <w:r w:rsidR="00A2052C" w:rsidRPr="00A2052C">
          <w:rPr>
            <w:b w:val="0"/>
          </w:rPr>
          <w:t>www.voced.edu.au</w:t>
        </w:r>
      </w:hyperlink>
    </w:p>
    <w:p w14:paraId="5E399C6D" w14:textId="09FB5BF5" w:rsidR="003548DE" w:rsidRDefault="00F362E8" w:rsidP="001319F9">
      <w:pPr>
        <w:pStyle w:val="Intro"/>
        <w:pBdr>
          <w:bottom w:val="single" w:sz="8" w:space="1" w:color="78278B"/>
        </w:pBdr>
        <w:ind w:left="-284" w:right="-142"/>
      </w:pPr>
      <w:r>
        <w:rPr>
          <w:noProof/>
          <w:lang w:eastAsia="en-AU"/>
        </w:rPr>
        <mc:AlternateContent>
          <mc:Choice Requires="wps">
            <w:drawing>
              <wp:anchor distT="0" distB="0" distL="114300" distR="114300" simplePos="0" relativeHeight="251724800" behindDoc="0" locked="0" layoutInCell="1" allowOverlap="1" wp14:anchorId="214A5565" wp14:editId="41C2F585">
                <wp:simplePos x="0" y="0"/>
                <wp:positionH relativeFrom="page">
                  <wp:posOffset>439420</wp:posOffset>
                </wp:positionH>
                <wp:positionV relativeFrom="page">
                  <wp:posOffset>3064992</wp:posOffset>
                </wp:positionV>
                <wp:extent cx="1602000" cy="842400"/>
                <wp:effectExtent l="0" t="0" r="0" b="0"/>
                <wp:wrapNone/>
                <wp:docPr id="547"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84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B0258" w14:textId="77777777" w:rsidR="00F362E8" w:rsidRPr="002617BA" w:rsidRDefault="00F362E8" w:rsidP="00F362E8">
                            <w:pPr>
                              <w:pStyle w:val="Highlight"/>
                              <w:pBdr>
                                <w:top w:val="single" w:sz="8" w:space="0" w:color="78278B"/>
                              </w:pBdr>
                            </w:pPr>
                            <w:r w:rsidRPr="00D44A20">
                              <w:t>Skills development policies to date are not keeping up with the required pace of change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4A5565" id="_x0000_t202" coordsize="21600,21600" o:spt="202" path="m,l,21600r21600,l21600,xe">
                <v:stroke joinstyle="miter"/>
                <v:path gradientshapeok="t" o:connecttype="rect"/>
              </v:shapetype>
              <v:shape id="Text Box 540" o:spid="_x0000_s1026" type="#_x0000_t202" style="position:absolute;left:0;text-align:left;margin-left:34.6pt;margin-top:241.35pt;width:126.15pt;height:66.3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" filled="f" stroked="f">
                <v:textbox style="mso-fit-shape-to-text:t">
                  <w:txbxContent>
                    <w:p w14:paraId="798B0258" w14:textId="77777777" w:rsidR="00F362E8" w:rsidRPr="002617BA" w:rsidRDefault="00F362E8" w:rsidP="00F362E8">
                      <w:pPr>
                        <w:pStyle w:val="Highlight"/>
                        <w:pBdr>
                          <w:top w:val="single" w:sz="8" w:space="0" w:color="78278B"/>
                        </w:pBdr>
                      </w:pPr>
                      <w:r w:rsidRPr="00D44A20">
                        <w:t>Skills development policies to date are not keeping up with the required pace of change</w:t>
                      </w:r>
                    </w:p>
                  </w:txbxContent>
                </v:textbox>
                <w10:wrap anchorx="page" anchory="page"/>
              </v:shape>
            </w:pict>
          </mc:Fallback>
        </mc:AlternateContent>
      </w:r>
    </w:p>
    <w:p w14:paraId="6332F9B5" w14:textId="77777777" w:rsidR="003548DE" w:rsidRDefault="003548DE" w:rsidP="00B0351A">
      <w:pPr>
        <w:pStyle w:val="Intro"/>
        <w:pBdr>
          <w:bottom w:val="single" w:sz="8" w:space="1" w:color="78278B"/>
        </w:pBdr>
        <w:ind w:right="-142"/>
        <w:jc w:val="left"/>
        <w:sectPr w:rsidR="003548DE" w:rsidSect="00813DAA">
          <w:headerReference w:type="even" r:id="rId11"/>
          <w:headerReference w:type="default" r:id="rId12"/>
          <w:footerReference w:type="default" r:id="rId13"/>
          <w:footerReference w:type="first" r:id="rId14"/>
          <w:type w:val="continuous"/>
          <w:pgSz w:w="11907" w:h="16840" w:code="9"/>
          <w:pgMar w:top="851" w:right="1134" w:bottom="340" w:left="1134" w:header="0" w:footer="310" w:gutter="0"/>
          <w:cols w:space="720"/>
          <w:titlePg/>
        </w:sectPr>
      </w:pPr>
    </w:p>
    <w:p w14:paraId="64E5EB25" w14:textId="4A8B3317" w:rsidR="00F362E8" w:rsidRPr="009546A5" w:rsidRDefault="00F362E8" w:rsidP="00F362E8">
      <w:pPr>
        <w:pStyle w:val="Topic"/>
        <w:spacing w:before="400"/>
      </w:pPr>
      <w:r>
        <w:t>E</w:t>
      </w:r>
      <w:r w:rsidRPr="00D44A20">
        <w:t>ducation and skills policies for a sustainable future</w:t>
      </w:r>
    </w:p>
    <w:p w14:paraId="637AC9F9" w14:textId="77777777" w:rsidR="00F362E8" w:rsidRPr="008371F2" w:rsidRDefault="00F362E8" w:rsidP="00F362E8">
      <w:pPr>
        <w:pStyle w:val="Titles"/>
      </w:pPr>
      <w:r w:rsidRPr="00D44A20">
        <w:t>Empowered citizens, informed consumers and skilled workers: designing education and skills policies for a sustainable future / Deborah Nusche, François Staring, Marcia Rocha and Cian Montague.</w:t>
      </w:r>
    </w:p>
    <w:p w14:paraId="78A345FF" w14:textId="5D8FA848" w:rsidR="00F362E8" w:rsidRPr="008371F2" w:rsidRDefault="00F362E8" w:rsidP="00F362E8">
      <w:pPr>
        <w:pStyle w:val="Details"/>
      </w:pPr>
      <w:r w:rsidRPr="00D44A20">
        <w:t>Paris, France: OECD, 2025. 111 pages</w:t>
      </w:r>
      <w:r w:rsidRPr="00B82294">
        <w:t>.</w:t>
      </w:r>
    </w:p>
    <w:p w14:paraId="2AC14119" w14:textId="2015CD42" w:rsidR="00F362E8" w:rsidRPr="00B00F03" w:rsidRDefault="00F362E8" w:rsidP="00F362E8">
      <w:pPr>
        <w:pStyle w:val="Text"/>
      </w:pPr>
      <w:r w:rsidRPr="00D44A20">
        <w:t xml:space="preserve">The challenges posed by climate change, biodiversity loss, and pollution have become defining issues of our time. These crises are global in scope, affecting all regions of the planet, with impacts felt across all sectors of society. This report takes a strategic life-span perspective on education and skills policies for a sustainable future, spanning from primary schooling to higher education and lifelong learning. Drawing on multi-disciplinary insights and examples of policies and practices from around the world, it provides actionable insights and recommendations on the role that education and training systems can play in fostering transformative change and building resilient societies. </w:t>
      </w:r>
      <w:r w:rsidR="000A359A">
        <w:t xml:space="preserve">Key </w:t>
      </w:r>
      <w:r w:rsidRPr="00D44A20">
        <w:t>recommendations focus on</w:t>
      </w:r>
      <w:r>
        <w:t xml:space="preserve"> e</w:t>
      </w:r>
      <w:r w:rsidRPr="00D44A20">
        <w:t>quipping individuals with the skills needed for changing labour markets in response to the greening of economies and societies.</w:t>
      </w:r>
    </w:p>
    <w:p w14:paraId="52EB207E" w14:textId="51A5AC6E" w:rsidR="00F362E8" w:rsidRDefault="00F362E8" w:rsidP="00F362E8">
      <w:pPr>
        <w:pStyle w:val="NormalWeb"/>
        <w:spacing w:after="0"/>
        <w:ind w:right="255"/>
        <w:jc w:val="both"/>
      </w:pPr>
      <w:hyperlink r:id="rId15" w:history="1">
        <w:r w:rsidRPr="00AF34DA">
          <w:rPr>
            <w:rStyle w:val="Hyperlink"/>
          </w:rPr>
          <w:t>Download the PDF</w:t>
        </w:r>
      </w:hyperlink>
    </w:p>
    <w:p w14:paraId="35A2751D" w14:textId="5BD4D518" w:rsidR="009546A5" w:rsidRDefault="00F362E8" w:rsidP="00F362E8">
      <w:pPr>
        <w:pStyle w:val="Topic"/>
        <w:tabs>
          <w:tab w:val="clear" w:pos="142"/>
        </w:tabs>
        <w:spacing w:before="400"/>
      </w:pPr>
      <w:r>
        <w:rPr>
          <w:noProof/>
          <w:lang w:eastAsia="en-AU"/>
        </w:rPr>
        <mc:AlternateContent>
          <mc:Choice Requires="wps">
            <w:drawing>
              <wp:anchor distT="0" distB="0" distL="114300" distR="114300" simplePos="0" relativeHeight="251688960" behindDoc="0" locked="0" layoutInCell="1" allowOverlap="1" wp14:anchorId="7A698B05" wp14:editId="6DE64835">
                <wp:simplePos x="0" y="0"/>
                <wp:positionH relativeFrom="page">
                  <wp:posOffset>439420</wp:posOffset>
                </wp:positionH>
                <wp:positionV relativeFrom="page">
                  <wp:posOffset>6798539</wp:posOffset>
                </wp:positionV>
                <wp:extent cx="1602000" cy="2098800"/>
                <wp:effectExtent l="0" t="0" r="0" b="0"/>
                <wp:wrapNone/>
                <wp:docPr id="544"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209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2B19" w14:textId="1F450377" w:rsidR="00800DA4" w:rsidRPr="00D4760A" w:rsidRDefault="00D44A20" w:rsidP="001319F9">
                            <w:pPr>
                              <w:pStyle w:val="Highlight"/>
                              <w:rPr>
                                <w:lang w:val="en-US"/>
                              </w:rPr>
                            </w:pPr>
                            <w:r w:rsidRPr="00511996">
                              <w:t xml:space="preserve">The report makes 41 recommendations in relation to the workforce needs of Australia's food production, manufacturing, transport and distribution industries and identifies </w:t>
                            </w:r>
                            <w:r>
                              <w:br/>
                            </w:r>
                            <w:r w:rsidRPr="00511996">
                              <w:t>key opportunities to improve outcomes for students, workers and employers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698B05" id="_x0000_s1027" type="#_x0000_t202" style="position:absolute;margin-left:34.6pt;margin-top:535.3pt;width:126.15pt;height:165.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" filled="f" stroked="f">
                <v:textbox style="mso-fit-shape-to-text:t">
                  <w:txbxContent>
                    <w:p w14:paraId="784F2B19" w14:textId="1F450377" w:rsidR="00800DA4" w:rsidRPr="00D4760A" w:rsidRDefault="00D44A20" w:rsidP="001319F9">
                      <w:pPr>
                        <w:pStyle w:val="Highlight"/>
                        <w:rPr>
                          <w:lang w:val="en-US"/>
                        </w:rPr>
                      </w:pPr>
                      <w:r w:rsidRPr="00511996">
                        <w:t xml:space="preserve">The report makes 41 recommendations in relation to the workforce needs of Australia's food production, manufacturing, transport and distribution industries and identifies </w:t>
                      </w:r>
                      <w:r>
                        <w:br/>
                      </w:r>
                      <w:r w:rsidRPr="00511996">
                        <w:t>key opportunities to improve outcomes for students, workers and employers</w:t>
                      </w:r>
                    </w:p>
                  </w:txbxContent>
                </v:textbox>
                <w10:wrap anchorx="page" anchory="page"/>
              </v:shape>
            </w:pict>
          </mc:Fallback>
        </mc:AlternateContent>
      </w:r>
      <w:r w:rsidR="00D44A20">
        <w:t>F</w:t>
      </w:r>
      <w:r w:rsidR="00D44A20" w:rsidRPr="00511996">
        <w:t xml:space="preserve">ood supply chain workforce </w:t>
      </w:r>
      <w:r w:rsidR="00D44A20">
        <w:t>development in Australia</w:t>
      </w:r>
    </w:p>
    <w:p w14:paraId="3473A3A4" w14:textId="193959E6" w:rsidR="007B6D52" w:rsidRPr="009546A5" w:rsidRDefault="00511996" w:rsidP="00B00F03">
      <w:pPr>
        <w:pStyle w:val="Titles"/>
      </w:pPr>
      <w:r w:rsidRPr="00511996">
        <w:t>An essential ingredient: the food supply chain workforce / Djuna Gladanac, Tamika Stasiuk, Ashlyn Pedrotti, Kayla Slade, Paul O'Shea, Andrew Edwards, Vincent Law and Brad Waters</w:t>
      </w:r>
      <w:r w:rsidR="00EA205E" w:rsidRPr="00EA205E">
        <w:t>.</w:t>
      </w:r>
    </w:p>
    <w:p w14:paraId="535996B4" w14:textId="2E09C309" w:rsidR="007B6D52" w:rsidRPr="009546A5" w:rsidRDefault="00511996" w:rsidP="009546A5">
      <w:pPr>
        <w:pStyle w:val="Details"/>
      </w:pPr>
      <w:r w:rsidRPr="00511996">
        <w:t>Canberra, Australian Capital Territory: Jobs and Skills Australia, 2025. 266 pages (full report) + 30 pages (summary report)</w:t>
      </w:r>
      <w:r w:rsidR="00CF61FD" w:rsidRPr="00CF61FD">
        <w:t>.</w:t>
      </w:r>
    </w:p>
    <w:p w14:paraId="2EF76636" w14:textId="12D3E63C" w:rsidR="007B6D52" w:rsidRDefault="00511996" w:rsidP="00B00F03">
      <w:pPr>
        <w:pStyle w:val="Text"/>
      </w:pPr>
      <w:r w:rsidRPr="00511996">
        <w:t>The Australian Government commissioned Jobs and Skills Australia (JSA) to undertake a capacity study on the workforce needs of the food supply chain.</w:t>
      </w:r>
      <w:r>
        <w:t xml:space="preserve"> </w:t>
      </w:r>
      <w:r w:rsidRPr="00511996">
        <w:t>The study focuses on the key challenges and opportunities that can be addressed through the national skills system. This final report provides critical evidence, insights and recommendations to support workforce planning, policy development and program design</w:t>
      </w:r>
      <w:r>
        <w:t xml:space="preserve">. </w:t>
      </w:r>
      <w:r w:rsidRPr="00511996">
        <w:t>The study finds that the food supply chain workforce is essential but facing challenges, including issues specific to regional, rural and remote Australia and the availability of accessible education and training. The study highlights the value of work-based learning models, such as apprenticeships and traineeships which provide practical skills and 'earn while you learn' opportunities.</w:t>
      </w:r>
    </w:p>
    <w:p w14:paraId="6418F1E4" w14:textId="14CA8277" w:rsidR="00650FB7" w:rsidRDefault="00D4760A" w:rsidP="00650FB7">
      <w:pPr>
        <w:pStyle w:val="NormalWeb"/>
        <w:spacing w:after="0"/>
        <w:ind w:right="255"/>
        <w:jc w:val="both"/>
      </w:pPr>
      <w:hyperlink r:id="rId16" w:history="1">
        <w:r>
          <w:rPr>
            <w:rStyle w:val="Hyperlink"/>
          </w:rPr>
          <w:t>Download the PD</w:t>
        </w:r>
        <w:r w:rsidR="00D44A20">
          <w:rPr>
            <w:rStyle w:val="Hyperlink"/>
          </w:rPr>
          <w:t>Fs</w:t>
        </w:r>
      </w:hyperlink>
    </w:p>
    <w:p w14:paraId="3148BFDD" w14:textId="0CCB185E" w:rsidR="00A969F5" w:rsidRPr="00081AFF" w:rsidRDefault="00B31319" w:rsidP="00DB3C1F">
      <w:pPr>
        <w:pStyle w:val="Topic"/>
        <w:tabs>
          <w:tab w:val="clear" w:pos="142"/>
          <w:tab w:val="center" w:pos="3402"/>
          <w:tab w:val="left" w:pos="6020"/>
        </w:tabs>
        <w:spacing w:before="1000"/>
      </w:pPr>
      <w:r w:rsidRPr="00B31319">
        <w:lastRenderedPageBreak/>
        <w:t>Saving apprenticeships</w:t>
      </w:r>
      <w:r>
        <w:t xml:space="preserve"> in </w:t>
      </w:r>
      <w:r w:rsidR="000F28B8">
        <w:t>England</w:t>
      </w:r>
      <w:r w:rsidR="00EA205E">
        <w:rPr>
          <w:noProof/>
          <w:lang w:eastAsia="en-AU"/>
        </w:rPr>
        <mc:AlternateContent>
          <mc:Choice Requires="wps">
            <w:drawing>
              <wp:anchor distT="0" distB="0" distL="114300" distR="114300" simplePos="0" relativeHeight="251717632" behindDoc="0" locked="0" layoutInCell="1" allowOverlap="1" wp14:anchorId="3768BF75" wp14:editId="5E561035">
                <wp:simplePos x="0" y="0"/>
                <wp:positionH relativeFrom="page">
                  <wp:posOffset>439420</wp:posOffset>
                </wp:positionH>
                <wp:positionV relativeFrom="page">
                  <wp:posOffset>612775</wp:posOffset>
                </wp:positionV>
                <wp:extent cx="1602000" cy="320400"/>
                <wp:effectExtent l="0" t="0" r="0" b="3810"/>
                <wp:wrapNone/>
                <wp:docPr id="19"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32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407B6" w14:textId="08A307ED" w:rsidR="00A969F5" w:rsidRPr="001319F9" w:rsidRDefault="00B31319" w:rsidP="00A969F5">
                            <w:pPr>
                              <w:pStyle w:val="Highlight"/>
                            </w:pPr>
                            <w:r>
                              <w:t>P</w:t>
                            </w:r>
                            <w:r w:rsidRPr="00B31319">
                              <w:t>ublic support is strong, with 76</w:t>
                            </w:r>
                            <w:r>
                              <w:t xml:space="preserve">% </w:t>
                            </w:r>
                            <w:r w:rsidRPr="00B31319">
                              <w:t>of people prioriti</w:t>
                            </w:r>
                            <w:r>
                              <w:t>s</w:t>
                            </w:r>
                            <w:r w:rsidRPr="00B31319">
                              <w:t>ing greater apprenticeship opportunities over university expansion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8BF75" id="Text Box 531" o:spid="_x0000_s1028" type="#_x0000_t202" style="position:absolute;margin-left:34.6pt;margin-top:48.25pt;width:126.15pt;height:25.2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" filled="f" stroked="f">
                <v:textbox style="mso-fit-shape-to-text:t">
                  <w:txbxContent>
                    <w:p w14:paraId="702407B6" w14:textId="08A307ED" w:rsidR="00A969F5" w:rsidRPr="001319F9" w:rsidRDefault="00B31319" w:rsidP="00A969F5">
                      <w:pPr>
                        <w:pStyle w:val="Highlight"/>
                      </w:pPr>
                      <w:r>
                        <w:t>P</w:t>
                      </w:r>
                      <w:r w:rsidRPr="00B31319">
                        <w:t>ublic support is strong, with 76</w:t>
                      </w:r>
                      <w:r>
                        <w:t xml:space="preserve">% </w:t>
                      </w:r>
                      <w:r w:rsidRPr="00B31319">
                        <w:t>of people prioriti</w:t>
                      </w:r>
                      <w:r>
                        <w:t>s</w:t>
                      </w:r>
                      <w:r w:rsidRPr="00B31319">
                        <w:t>ing greater apprenticeship opportunities over university expansion</w:t>
                      </w:r>
                    </w:p>
                  </w:txbxContent>
                </v:textbox>
                <w10:wrap anchorx="page" anchory="page"/>
              </v:shape>
            </w:pict>
          </mc:Fallback>
        </mc:AlternateContent>
      </w:r>
      <w:r w:rsidR="00DB3C1F">
        <w:tab/>
      </w:r>
    </w:p>
    <w:p w14:paraId="4EF546BE" w14:textId="17EAF3AF" w:rsidR="00A969F5" w:rsidRPr="00CE10A2" w:rsidRDefault="00B31319" w:rsidP="00A969F5">
      <w:pPr>
        <w:pStyle w:val="Titles"/>
      </w:pPr>
      <w:r w:rsidRPr="00B31319">
        <w:t>Saving apprenticeships: a policy primer / Alison Wolf.</w:t>
      </w:r>
    </w:p>
    <w:p w14:paraId="32A7CF7A" w14:textId="6D7E97A1" w:rsidR="00A969F5" w:rsidRPr="000E52AC" w:rsidRDefault="00B31319" w:rsidP="00A969F5">
      <w:pPr>
        <w:pStyle w:val="Details"/>
      </w:pPr>
      <w:r w:rsidRPr="00B31319">
        <w:t>London, England: Social Market Foundation, 2025. 44 pages</w:t>
      </w:r>
      <w:r w:rsidR="00EA205E" w:rsidRPr="00EA205E">
        <w:t>.</w:t>
      </w:r>
    </w:p>
    <w:p w14:paraId="6ACF36BC" w14:textId="080EC244" w:rsidR="00A969F5" w:rsidRDefault="00B31319" w:rsidP="00A969F5">
      <w:pPr>
        <w:pStyle w:val="Text"/>
      </w:pPr>
      <w:r w:rsidRPr="00B31319">
        <w:t xml:space="preserve">In this report, the author calls for the new Growth and Skills Levy to focus on young people, have greater local involvement, and distinguish between apprenticeships and workplace upskilling. The report outlines short- and long-term strategies for creating a skills system that adequately encourages genuine apprenticeships. Key </w:t>
      </w:r>
      <w:r>
        <w:t>findings</w:t>
      </w:r>
      <w:r w:rsidRPr="00B31319">
        <w:t xml:space="preserve"> </w:t>
      </w:r>
      <w:r>
        <w:t>include</w:t>
      </w:r>
      <w:r w:rsidRPr="00B31319">
        <w:t xml:space="preserve">: (1) </w:t>
      </w:r>
      <w:r>
        <w:t>A</w:t>
      </w:r>
      <w:r w:rsidRPr="00B31319">
        <w:t>pprenticeships are critical for filling skill shortages in key industries like construction and IT, addressing youth unemployment, and driving economic growth; (2</w:t>
      </w:r>
      <w:r>
        <w:t>) Y</w:t>
      </w:r>
      <w:r w:rsidRPr="00B31319">
        <w:t xml:space="preserve">oung people </w:t>
      </w:r>
      <w:r>
        <w:t xml:space="preserve">aged </w:t>
      </w:r>
      <w:r w:rsidRPr="00B31319">
        <w:t>under 19 ma</w:t>
      </w:r>
      <w:r>
        <w:t>de</w:t>
      </w:r>
      <w:r w:rsidRPr="00B31319">
        <w:t xml:space="preserve"> up only 23</w:t>
      </w:r>
      <w:r>
        <w:t xml:space="preserve">% </w:t>
      </w:r>
      <w:r w:rsidRPr="00B31319">
        <w:t>of apprenticeship starts in 2023/24 compared to 41</w:t>
      </w:r>
      <w:r>
        <w:t xml:space="preserve">% </w:t>
      </w:r>
      <w:r w:rsidRPr="00B31319">
        <w:t>in 2008</w:t>
      </w:r>
      <w:r>
        <w:t xml:space="preserve">, </w:t>
      </w:r>
      <w:r w:rsidRPr="00B31319">
        <w:t>and 49</w:t>
      </w:r>
      <w:r>
        <w:t xml:space="preserve">% </w:t>
      </w:r>
      <w:r w:rsidRPr="00B31319">
        <w:t>of apprenticeships are now taken by individuals aged 25 and older; (</w:t>
      </w:r>
      <w:r>
        <w:t>3</w:t>
      </w:r>
      <w:r w:rsidRPr="00B31319">
        <w:t xml:space="preserve">) </w:t>
      </w:r>
      <w:r>
        <w:t>T</w:t>
      </w:r>
      <w:r w:rsidRPr="00B31319">
        <w:t>he apprenticeship levy</w:t>
      </w:r>
      <w:r>
        <w:t xml:space="preserve"> is</w:t>
      </w:r>
      <w:r w:rsidRPr="00B31319">
        <w:t xml:space="preserve"> being primarily utili</w:t>
      </w:r>
      <w:r>
        <w:t>s</w:t>
      </w:r>
      <w:r w:rsidRPr="00B31319">
        <w:t>ed by large firms</w:t>
      </w:r>
      <w:r>
        <w:t>; and (4)</w:t>
      </w:r>
      <w:r w:rsidRPr="00B31319">
        <w:t xml:space="preserve"> </w:t>
      </w:r>
      <w:r>
        <w:t>There has been a</w:t>
      </w:r>
      <w:r w:rsidRPr="00B31319">
        <w:t xml:space="preserve"> disproportionate decline in apprenticeship opportunities in poorer regions</w:t>
      </w:r>
      <w:r>
        <w:t>.</w:t>
      </w:r>
    </w:p>
    <w:p w14:paraId="2A73CC13" w14:textId="41CCD012" w:rsidR="00A969F5" w:rsidRDefault="00A969F5" w:rsidP="00A969F5">
      <w:pPr>
        <w:pStyle w:val="NormalWeb"/>
        <w:spacing w:after="0"/>
        <w:rPr>
          <w:szCs w:val="18"/>
        </w:rPr>
      </w:pPr>
      <w:hyperlink r:id="rId17" w:history="1">
        <w:r w:rsidRPr="00A5149B">
          <w:rPr>
            <w:rStyle w:val="Hyperlink"/>
            <w:szCs w:val="18"/>
          </w:rPr>
          <w:t>Download the PDF</w:t>
        </w:r>
      </w:hyperlink>
    </w:p>
    <w:p w14:paraId="601167E9" w14:textId="69570E97" w:rsidR="00F04475" w:rsidRPr="00081AFF" w:rsidRDefault="00CB36FE" w:rsidP="00C56487">
      <w:pPr>
        <w:pStyle w:val="Topic"/>
        <w:spacing w:before="440"/>
      </w:pPr>
      <w:r>
        <w:rPr>
          <w:noProof/>
          <w:lang w:eastAsia="en-AU"/>
        </w:rPr>
        <mc:AlternateContent>
          <mc:Choice Requires="wps">
            <w:drawing>
              <wp:anchor distT="0" distB="0" distL="114300" distR="114300" simplePos="0" relativeHeight="251711488" behindDoc="0" locked="0" layoutInCell="1" allowOverlap="1" wp14:anchorId="2D89840B" wp14:editId="06823E74">
                <wp:simplePos x="0" y="0"/>
                <wp:positionH relativeFrom="page">
                  <wp:posOffset>439420</wp:posOffset>
                </wp:positionH>
                <wp:positionV relativeFrom="page">
                  <wp:posOffset>3927983</wp:posOffset>
                </wp:positionV>
                <wp:extent cx="1602000" cy="1566000"/>
                <wp:effectExtent l="0" t="0" r="0" b="0"/>
                <wp:wrapNone/>
                <wp:docPr id="2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56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12CCC" w14:textId="6D67768D" w:rsidR="00BA00C8" w:rsidRPr="002617BA" w:rsidRDefault="00CB36FE" w:rsidP="00BA00C8">
                            <w:pPr>
                              <w:pStyle w:val="Highlight"/>
                            </w:pPr>
                            <w:r w:rsidRPr="00CB36FE">
                              <w:t>Policy makers could consider enhancing monitoring effort</w:t>
                            </w:r>
                            <w:r w:rsidR="00477CF8">
                              <w:t xml:space="preserve">s </w:t>
                            </w:r>
                            <w:r w:rsidRPr="00CB36FE">
                              <w:t>and supporting future international research with longitudinal surveys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89840B" id="Text Box 460" o:spid="_x0000_s1029" type="#_x0000_t202" style="position:absolute;margin-left:34.6pt;margin-top:309.3pt;width:126.15pt;height:123.3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" filled="f" stroked="f">
                <v:textbox style="mso-fit-shape-to-text:t">
                  <w:txbxContent>
                    <w:p w14:paraId="70D12CCC" w14:textId="6D67768D" w:rsidR="00BA00C8" w:rsidRPr="002617BA" w:rsidRDefault="00CB36FE" w:rsidP="00BA00C8">
                      <w:pPr>
                        <w:pStyle w:val="Highlight"/>
                      </w:pPr>
                      <w:r w:rsidRPr="00CB36FE">
                        <w:t>Policy makers could consider enhancing monitoring effort</w:t>
                      </w:r>
                      <w:r w:rsidR="00477CF8">
                        <w:t xml:space="preserve">s </w:t>
                      </w:r>
                      <w:r w:rsidRPr="00CB36FE">
                        <w:t>and supporting future international research with longitudinal surveys</w:t>
                      </w:r>
                    </w:p>
                  </w:txbxContent>
                </v:textbox>
                <w10:wrap anchorx="page" anchory="page"/>
              </v:shape>
            </w:pict>
          </mc:Fallback>
        </mc:AlternateContent>
      </w:r>
      <w:r>
        <w:t>I</w:t>
      </w:r>
      <w:r w:rsidRPr="00CB36FE">
        <w:t>nternational surveys</w:t>
      </w:r>
      <w:r>
        <w:t xml:space="preserve"> </w:t>
      </w:r>
      <w:r w:rsidRPr="00CB36FE">
        <w:t>explor</w:t>
      </w:r>
      <w:r>
        <w:t>e</w:t>
      </w:r>
      <w:r w:rsidRPr="00CB36FE">
        <w:t xml:space="preserve"> educational outcomes</w:t>
      </w:r>
    </w:p>
    <w:p w14:paraId="16CC4750" w14:textId="23737785" w:rsidR="00F04475" w:rsidRPr="00E84AA6" w:rsidRDefault="00CB36FE" w:rsidP="00B00F03">
      <w:pPr>
        <w:pStyle w:val="Titles"/>
      </w:pPr>
      <w:r w:rsidRPr="00CB36FE">
        <w:t xml:space="preserve">Transitions through education and into the labour market: exploring educational outcomes and equity gaps using international surveys / Samo </w:t>
      </w:r>
      <w:proofErr w:type="spellStart"/>
      <w:r w:rsidRPr="00CB36FE">
        <w:t>Varsik</w:t>
      </w:r>
      <w:proofErr w:type="spellEnd"/>
      <w:r w:rsidR="00E956F1" w:rsidRPr="00E956F1">
        <w:t>.</w:t>
      </w:r>
    </w:p>
    <w:p w14:paraId="35D89098" w14:textId="6A9AC504" w:rsidR="00F04475" w:rsidRPr="00E84AA6" w:rsidRDefault="00CB36FE" w:rsidP="00F04475">
      <w:pPr>
        <w:pStyle w:val="Details"/>
      </w:pPr>
      <w:r w:rsidRPr="00CB36FE">
        <w:t>Paris, France: OECD, 2025. 75 pages.</w:t>
      </w:r>
    </w:p>
    <w:p w14:paraId="502FEA77" w14:textId="7CD462A6" w:rsidR="00F04475" w:rsidRPr="000E52AC" w:rsidRDefault="00CB36FE" w:rsidP="00B00F03">
      <w:pPr>
        <w:pStyle w:val="Text"/>
      </w:pPr>
      <w:r w:rsidRPr="00CB36FE">
        <w:t>Transitions through education are crucial for students' development and success. Progressing to higher levels of education can lead to improved outcomes in and through education. Th</w:t>
      </w:r>
      <w:r>
        <w:t>is</w:t>
      </w:r>
      <w:r w:rsidRPr="00CB36FE">
        <w:t xml:space="preserve"> paper uses four cross-national surveys to review the progression of approximately one birth cohort through education into the labour market, focusing on gaps by gender, country of birth and parental education. Results reveal disparities at every educational level, but these gaps are not necessarily persistent, as some countries manage to maintain relatively narrow equity gaps. While it is not possible to directly link specific policies to these outcomes, the paper maps policy interventions in areas such as education governance, educational interventions and monitoring of outcomes offering insights into strategies easing transitions through education for diverse groups.</w:t>
      </w:r>
    </w:p>
    <w:p w14:paraId="0EDCDF33" w14:textId="46B49BAF" w:rsidR="004C14CE" w:rsidRDefault="004C14CE" w:rsidP="004C14CE">
      <w:pPr>
        <w:pStyle w:val="NormalWeb"/>
        <w:spacing w:after="0"/>
        <w:rPr>
          <w:szCs w:val="18"/>
        </w:rPr>
      </w:pPr>
      <w:hyperlink r:id="rId18" w:history="1">
        <w:r w:rsidRPr="00A5149B">
          <w:rPr>
            <w:rStyle w:val="Hyperlink"/>
            <w:szCs w:val="18"/>
          </w:rPr>
          <w:t>Download t</w:t>
        </w:r>
        <w:r w:rsidRPr="00A5149B">
          <w:rPr>
            <w:rStyle w:val="Hyperlink"/>
            <w:szCs w:val="18"/>
          </w:rPr>
          <w:t>h</w:t>
        </w:r>
        <w:r w:rsidRPr="00A5149B">
          <w:rPr>
            <w:rStyle w:val="Hyperlink"/>
            <w:szCs w:val="18"/>
          </w:rPr>
          <w:t>e PDF</w:t>
        </w:r>
      </w:hyperlink>
    </w:p>
    <w:p w14:paraId="4A6B6844" w14:textId="19C55694" w:rsidR="004C14CE" w:rsidRPr="00081AFF" w:rsidRDefault="00477CF8" w:rsidP="00C56487">
      <w:pPr>
        <w:pStyle w:val="Topic"/>
        <w:spacing w:before="440"/>
      </w:pPr>
      <w:r>
        <w:rPr>
          <w:noProof/>
          <w:lang w:eastAsia="en-AU"/>
        </w:rPr>
        <mc:AlternateContent>
          <mc:Choice Requires="wps">
            <w:drawing>
              <wp:anchor distT="0" distB="0" distL="114300" distR="114300" simplePos="0" relativeHeight="251721728" behindDoc="0" locked="0" layoutInCell="1" allowOverlap="1" wp14:anchorId="158BD026" wp14:editId="3EDD17E7">
                <wp:simplePos x="0" y="0"/>
                <wp:positionH relativeFrom="page">
                  <wp:posOffset>439420</wp:posOffset>
                </wp:positionH>
                <wp:positionV relativeFrom="page">
                  <wp:posOffset>7536408</wp:posOffset>
                </wp:positionV>
                <wp:extent cx="1602000" cy="1209600"/>
                <wp:effectExtent l="0" t="0" r="0" b="0"/>
                <wp:wrapNone/>
                <wp:docPr id="147922771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2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ADA12" w14:textId="4B744736" w:rsidR="004C14CE" w:rsidRPr="002617BA" w:rsidRDefault="00B51C7E" w:rsidP="004C14CE">
                            <w:pPr>
                              <w:pStyle w:val="Highlight"/>
                            </w:pPr>
                            <w:r w:rsidRPr="00B51C7E">
                              <w:t xml:space="preserve">Educators </w:t>
                            </w:r>
                            <w:r>
                              <w:t xml:space="preserve">are </w:t>
                            </w:r>
                            <w:r w:rsidRPr="00B51C7E">
                              <w:t xml:space="preserve">concerned about the ethical implications of </w:t>
                            </w:r>
                            <w:r>
                              <w:t>artificial intelligence</w:t>
                            </w:r>
                            <w:r w:rsidRPr="00B51C7E">
                              <w:t xml:space="preserve"> and its possible threats to the integrity and reliability of knowledge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8BD026" id="_x0000_s1030" type="#_x0000_t202" style="position:absolute;margin-left:34.6pt;margin-top:593.4pt;width:126.15pt;height:95.2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" filled="f" stroked="f">
                <v:textbox style="mso-fit-shape-to-text:t">
                  <w:txbxContent>
                    <w:p w14:paraId="698ADA12" w14:textId="4B744736" w:rsidR="004C14CE" w:rsidRPr="002617BA" w:rsidRDefault="00B51C7E" w:rsidP="004C14CE">
                      <w:pPr>
                        <w:pStyle w:val="Highlight"/>
                      </w:pPr>
                      <w:r w:rsidRPr="00B51C7E">
                        <w:t xml:space="preserve">Educators </w:t>
                      </w:r>
                      <w:r>
                        <w:t xml:space="preserve">are </w:t>
                      </w:r>
                      <w:r w:rsidRPr="00B51C7E">
                        <w:t xml:space="preserve">concerned about the ethical implications of </w:t>
                      </w:r>
                      <w:r>
                        <w:t>artificial intelligence</w:t>
                      </w:r>
                      <w:r w:rsidRPr="00B51C7E">
                        <w:t xml:space="preserve"> and its possible threats to the integrity and reliability of knowledge</w:t>
                      </w:r>
                    </w:p>
                  </w:txbxContent>
                </v:textbox>
                <w10:wrap anchorx="page" anchory="page"/>
              </v:shape>
            </w:pict>
          </mc:Fallback>
        </mc:AlternateContent>
      </w:r>
      <w:r w:rsidR="00B51C7E">
        <w:t xml:space="preserve">Educators and </w:t>
      </w:r>
      <w:r w:rsidR="00B51C7E" w:rsidRPr="00B51C7E">
        <w:t>artificial intelligence</w:t>
      </w:r>
      <w:r w:rsidR="00B51C7E">
        <w:t xml:space="preserve"> in Canada</w:t>
      </w:r>
    </w:p>
    <w:p w14:paraId="1B770AA8" w14:textId="19BE92F5" w:rsidR="00D4760A" w:rsidRPr="00E84AA6" w:rsidRDefault="00B51C7E" w:rsidP="00D4760A">
      <w:pPr>
        <w:pStyle w:val="Titles"/>
      </w:pPr>
      <w:r w:rsidRPr="00B51C7E">
        <w:t xml:space="preserve">How are educators navigating the AI revolution? / Adam </w:t>
      </w:r>
      <w:proofErr w:type="spellStart"/>
      <w:r w:rsidRPr="00B51C7E">
        <w:t>Vanzella</w:t>
      </w:r>
      <w:proofErr w:type="spellEnd"/>
      <w:r w:rsidRPr="00B51C7E">
        <w:t xml:space="preserve"> Yang and Daniel Akira Stadnicki.</w:t>
      </w:r>
    </w:p>
    <w:p w14:paraId="40E08714" w14:textId="3F6A5B02" w:rsidR="00D4760A" w:rsidRPr="00E84AA6" w:rsidRDefault="00B51C7E" w:rsidP="00D4760A">
      <w:pPr>
        <w:pStyle w:val="Details"/>
      </w:pPr>
      <w:r w:rsidRPr="00B51C7E">
        <w:t>Ottawa, Ontario: Conference Board of Canada, 2024. 19 pages.</w:t>
      </w:r>
    </w:p>
    <w:p w14:paraId="00AADF04" w14:textId="416A34E6" w:rsidR="00D4760A" w:rsidRPr="000E52AC" w:rsidRDefault="00B51C7E" w:rsidP="00D4760A">
      <w:pPr>
        <w:pStyle w:val="Text"/>
      </w:pPr>
      <w:r w:rsidRPr="00B51C7E">
        <w:t xml:space="preserve">With increasingly powerful generative artificial intelligence (AI) tools available to students, post-secondary institutions (PSIs) have been playing catch-up to adapt to a new reality. There is an increasing push toward embracing generative AI in teaching and learning settings, with a parallel focus on the development of AI literacy and related skills. This data briefing investigates the perspectives of Canadian PSIs on and experiences with generative AI use for teaching and learning. </w:t>
      </w:r>
      <w:r w:rsidR="008F6438">
        <w:t>It</w:t>
      </w:r>
      <w:r w:rsidRPr="00B51C7E">
        <w:t xml:space="preserve"> draws on the Conference Board of Canada's national survey of 402 educators to provide data-driven insights </w:t>
      </w:r>
      <w:r>
        <w:t>into</w:t>
      </w:r>
      <w:r w:rsidRPr="00B51C7E">
        <w:t xml:space="preserve"> the rapidly changing landscape.</w:t>
      </w:r>
    </w:p>
    <w:p w14:paraId="5A5F2367" w14:textId="51559E83" w:rsidR="00B00F03" w:rsidRDefault="00D4760A" w:rsidP="00E956F1">
      <w:pPr>
        <w:pStyle w:val="NormalWeb"/>
        <w:spacing w:after="0"/>
        <w:rPr>
          <w:rFonts w:cs="Arial"/>
          <w:b/>
          <w:color w:val="78278B"/>
        </w:rPr>
      </w:pPr>
      <w:hyperlink r:id="rId19" w:history="1">
        <w:r w:rsidRPr="00A5149B">
          <w:rPr>
            <w:rStyle w:val="Hyperlink"/>
            <w:szCs w:val="18"/>
          </w:rPr>
          <w:t>Downl</w:t>
        </w:r>
        <w:r w:rsidRPr="00A5149B">
          <w:rPr>
            <w:rStyle w:val="Hyperlink"/>
            <w:szCs w:val="18"/>
          </w:rPr>
          <w:t>o</w:t>
        </w:r>
        <w:r w:rsidRPr="00A5149B">
          <w:rPr>
            <w:rStyle w:val="Hyperlink"/>
            <w:szCs w:val="18"/>
          </w:rPr>
          <w:t>ad the PDF</w:t>
        </w:r>
      </w:hyperlink>
      <w:hyperlink r:id="rId20" w:history="1"/>
      <w:r w:rsidR="00B00F03">
        <w:br w:type="page"/>
      </w:r>
    </w:p>
    <w:p w14:paraId="7044D0D7" w14:textId="57BAB4F2" w:rsidR="00A969F5" w:rsidRPr="00081AFF" w:rsidRDefault="00D44A20" w:rsidP="00A969F5">
      <w:pPr>
        <w:pStyle w:val="Topic"/>
        <w:tabs>
          <w:tab w:val="left" w:pos="5940"/>
        </w:tabs>
        <w:spacing w:before="200"/>
      </w:pPr>
      <w:r>
        <w:lastRenderedPageBreak/>
        <w:t>LLND skills development in Australia</w:t>
      </w:r>
      <w:r w:rsidR="00A969F5">
        <w:rPr>
          <w:noProof/>
          <w:lang w:eastAsia="en-AU"/>
        </w:rPr>
        <mc:AlternateContent>
          <mc:Choice Requires="wps">
            <w:drawing>
              <wp:anchor distT="0" distB="0" distL="114300" distR="114300" simplePos="0" relativeHeight="251719680" behindDoc="0" locked="0" layoutInCell="1" allowOverlap="1" wp14:anchorId="0B9C479B" wp14:editId="55F17635">
                <wp:simplePos x="0" y="0"/>
                <wp:positionH relativeFrom="page">
                  <wp:posOffset>439420</wp:posOffset>
                </wp:positionH>
                <wp:positionV relativeFrom="page">
                  <wp:posOffset>605155</wp:posOffset>
                </wp:positionV>
                <wp:extent cx="1602000" cy="1742400"/>
                <wp:effectExtent l="0" t="0" r="0" b="0"/>
                <wp:wrapNone/>
                <wp:docPr id="548"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74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ADA55" w14:textId="23E1C765" w:rsidR="00A969F5" w:rsidRPr="001319F9" w:rsidRDefault="00D44A20" w:rsidP="00A969F5">
                            <w:pPr>
                              <w:pStyle w:val="Highlight"/>
                            </w:pPr>
                            <w:r w:rsidRPr="00477CF8">
                              <w:t>Training needs to be flexible to meet changing needs and priorities as learners grow in confidence and willingness to engage more deeply with work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9C479B" id="_x0000_s1031" type="#_x0000_t202" style="position:absolute;margin-left:34.6pt;margin-top:47.65pt;width:126.15pt;height:13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" filled="f" stroked="f">
                <v:textbox style="mso-fit-shape-to-text:t">
                  <w:txbxContent>
                    <w:p w14:paraId="4A0ADA55" w14:textId="23E1C765" w:rsidR="00A969F5" w:rsidRPr="001319F9" w:rsidRDefault="00D44A20" w:rsidP="00A969F5">
                      <w:pPr>
                        <w:pStyle w:val="Highlight"/>
                      </w:pPr>
                      <w:r w:rsidRPr="00477CF8">
                        <w:t>Training needs to be flexible to meet changing needs and priorities as learners grow in confidence and willingness to engage more deeply with work</w:t>
                      </w:r>
                    </w:p>
                  </w:txbxContent>
                </v:textbox>
                <w10:wrap anchorx="page" anchory="page"/>
              </v:shape>
            </w:pict>
          </mc:Fallback>
        </mc:AlternateContent>
      </w:r>
    </w:p>
    <w:p w14:paraId="0E19E6D1" w14:textId="77777777" w:rsidR="00D44A20" w:rsidRPr="00CE10A2" w:rsidRDefault="00D44A20" w:rsidP="00D44A20">
      <w:pPr>
        <w:pStyle w:val="Titles"/>
      </w:pPr>
      <w:r w:rsidRPr="00D44A20">
        <w:t>Building language, literacy, numeracy, and digital skills with Aboriginal rangers in the Northern Territory / Jaemie Page.</w:t>
      </w:r>
    </w:p>
    <w:p w14:paraId="12B8A4A3" w14:textId="520B8326" w:rsidR="00D44A20" w:rsidRPr="000E52AC" w:rsidRDefault="00D44A20" w:rsidP="00D44A20">
      <w:pPr>
        <w:pStyle w:val="Details"/>
      </w:pPr>
      <w:r w:rsidRPr="00D44A20">
        <w:t xml:space="preserve">Australian and international journal of rural education, volume 34, </w:t>
      </w:r>
      <w:r w:rsidR="00477CF8">
        <w:t>issue</w:t>
      </w:r>
      <w:r w:rsidRPr="00D44A20">
        <w:t xml:space="preserve"> 3, November 2024, pages 1</w:t>
      </w:r>
      <w:r w:rsidR="00477CF8">
        <w:t>15-125</w:t>
      </w:r>
      <w:r w:rsidRPr="00EA205E">
        <w:t>.</w:t>
      </w:r>
    </w:p>
    <w:p w14:paraId="5090CA58" w14:textId="7AC399E4" w:rsidR="00D44A20" w:rsidRDefault="00D44A20" w:rsidP="00D44A20">
      <w:pPr>
        <w:pStyle w:val="Text"/>
      </w:pPr>
      <w:r w:rsidRPr="00D44A20">
        <w:t xml:space="preserve">Ranger programs across North Australia are a success story, providing important environmental, social and cultural services that help people get back out on their Country to do vital work, such as carbon abatement fire programs, weed and feral animal management, cultural site maintenance, and Learning on Country programs for youth. Many rangers struggle with the English language, literacy, numeracy and digital </w:t>
      </w:r>
      <w:r>
        <w:t xml:space="preserve">(LLND) </w:t>
      </w:r>
      <w:r w:rsidRPr="00D44A20">
        <w:t>skills needed to participate effectively in work and training. The Batchelor Institute Conservation and Land Management team have developed effective language, literacy, numeracy and digital skills programs through Foundation Skills Training being delivered across the Northern Territory top end and recently Uluru. With extensive knowledge and experience in ranger work, trainers can develop and adapt language, literacy, numeracy and digital skills programs that are contextualised to the work of rangers and meet their needs as well as those of their host organisations. Secure, targeted funding can provide long-term support to further develop these programs and better prepare and support learners with training and work. This document outlines existing work and how it can be expanded across the region</w:t>
      </w:r>
      <w:r w:rsidRPr="00EA205E">
        <w:t>.</w:t>
      </w:r>
    </w:p>
    <w:p w14:paraId="5DAF7699" w14:textId="104BBB25" w:rsidR="00D44A20" w:rsidRDefault="00D44A20" w:rsidP="00D44A20">
      <w:pPr>
        <w:pStyle w:val="NormalWeb"/>
        <w:spacing w:after="0"/>
        <w:rPr>
          <w:szCs w:val="18"/>
        </w:rPr>
      </w:pPr>
      <w:hyperlink r:id="rId21" w:history="1">
        <w:r w:rsidRPr="00A5149B">
          <w:rPr>
            <w:rStyle w:val="Hyperlink"/>
            <w:szCs w:val="18"/>
          </w:rPr>
          <w:t>Downlo</w:t>
        </w:r>
        <w:r w:rsidRPr="00A5149B">
          <w:rPr>
            <w:rStyle w:val="Hyperlink"/>
            <w:szCs w:val="18"/>
          </w:rPr>
          <w:t>a</w:t>
        </w:r>
        <w:r w:rsidRPr="00A5149B">
          <w:rPr>
            <w:rStyle w:val="Hyperlink"/>
            <w:szCs w:val="18"/>
          </w:rPr>
          <w:t>d the PDF</w:t>
        </w:r>
      </w:hyperlink>
    </w:p>
    <w:p w14:paraId="32F25985" w14:textId="79C2B81B" w:rsidR="00B00F03" w:rsidRPr="00081AFF" w:rsidRDefault="001126B4" w:rsidP="00772AEC">
      <w:pPr>
        <w:pStyle w:val="Topic"/>
        <w:spacing w:before="440"/>
      </w:pPr>
      <w:r w:rsidRPr="003A47E3">
        <w:rPr>
          <w:b w:val="0"/>
          <w:noProof/>
          <w:lang w:eastAsia="en-AU"/>
        </w:rPr>
        <mc:AlternateContent>
          <mc:Choice Requires="wps">
            <w:drawing>
              <wp:anchor distT="0" distB="0" distL="114300" distR="114300" simplePos="0" relativeHeight="251701248" behindDoc="0" locked="0" layoutInCell="1" allowOverlap="1" wp14:anchorId="12D3ABBD" wp14:editId="0B45906C">
                <wp:simplePos x="0" y="0"/>
                <wp:positionH relativeFrom="page">
                  <wp:posOffset>461365</wp:posOffset>
                </wp:positionH>
                <wp:positionV relativeFrom="page">
                  <wp:posOffset>5310835</wp:posOffset>
                </wp:positionV>
                <wp:extent cx="1602000" cy="1386000"/>
                <wp:effectExtent l="0" t="0" r="0" b="3810"/>
                <wp:wrapNone/>
                <wp:docPr id="18"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3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DA9E8" w14:textId="2DE16FFF" w:rsidR="002617BA" w:rsidRPr="00A11434" w:rsidRDefault="00A55553" w:rsidP="001319F9">
                            <w:pPr>
                              <w:pStyle w:val="Highlight"/>
                            </w:pPr>
                            <w:r w:rsidRPr="00A55553">
                              <w:t>There is potential for higher vocational qualifications to grow in the UK, as they represent a relatively low proportion of overall education, relative to other OECD countries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D3ABBD" id="Text Box 480" o:spid="_x0000_s1032" type="#_x0000_t202" style="position:absolute;margin-left:36.35pt;margin-top:418.2pt;width:126.15pt;height:109.1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" filled="f" stroked="f">
                <v:textbox style="mso-fit-shape-to-text:t">
                  <w:txbxContent>
                    <w:p w14:paraId="67CDA9E8" w14:textId="2DE16FFF" w:rsidR="002617BA" w:rsidRPr="00A11434" w:rsidRDefault="00A55553" w:rsidP="001319F9">
                      <w:pPr>
                        <w:pStyle w:val="Highlight"/>
                      </w:pPr>
                      <w:r w:rsidRPr="00A55553">
                        <w:t>There is potential for higher vocational qualifications to grow in the UK, as they represent a relatively low proportion of overall education, relative to other OECD countries</w:t>
                      </w:r>
                    </w:p>
                  </w:txbxContent>
                </v:textbox>
                <w10:wrap anchorx="page" anchory="page"/>
              </v:shape>
            </w:pict>
          </mc:Fallback>
        </mc:AlternateContent>
      </w:r>
      <w:r w:rsidR="00A55553" w:rsidRPr="00A55553">
        <w:t>Higher technical education in England</w:t>
      </w:r>
    </w:p>
    <w:p w14:paraId="16611032" w14:textId="0B5C1344" w:rsidR="00B00F03" w:rsidRPr="001C5751" w:rsidRDefault="00A55553" w:rsidP="00B00F03">
      <w:pPr>
        <w:pStyle w:val="Titles"/>
      </w:pPr>
      <w:r w:rsidRPr="00A55553">
        <w:t>Higher technical education in England, United Kingdom: insights from selected international experience / Stewart Butler and Nerea Martinez Yarza.</w:t>
      </w:r>
    </w:p>
    <w:p w14:paraId="24B70F94" w14:textId="3ACA64DA" w:rsidR="00B00F03" w:rsidRPr="001C5751" w:rsidRDefault="00A55553" w:rsidP="00B00F03">
      <w:pPr>
        <w:pStyle w:val="Details"/>
      </w:pPr>
      <w:r w:rsidRPr="00A55553">
        <w:t>Paris, France: OECD, 2024. 131 pages</w:t>
      </w:r>
      <w:r w:rsidR="00F15DFC" w:rsidRPr="00F15DFC">
        <w:t>.</w:t>
      </w:r>
    </w:p>
    <w:p w14:paraId="1DDD6A33" w14:textId="75FC81C6" w:rsidR="00B00F03" w:rsidRDefault="00A55553" w:rsidP="00BA496A">
      <w:pPr>
        <w:pStyle w:val="Text"/>
      </w:pPr>
      <w:r w:rsidRPr="00A55553">
        <w:t>A system of higher-level vocational courses can equip young people and adults with the advanced skills that employers are looking for in modern and dynamic labour markets. In England, these courses are collectively known as Higher Technical Education (HTE), classified at level 5 in the International Standard Classification of Education (ISCED). In recent years, English HTE has struggled with its identity, scope, and esteem, as previous attention brought academic higher education to the masses. This report supports ongoing reform efforts by comparing England's HTE system with successful models in Austria, Canada, Denmark, France, and Sweden. It underlines the importance of a coherent educational vision supported by quality governance and strong employer engagement. By learning from these countries, England can create a robust policy framework and foster collaborations to ensure the success of its HTE reforms.</w:t>
      </w:r>
    </w:p>
    <w:p w14:paraId="76A6A984" w14:textId="730B78B8" w:rsidR="00E61375" w:rsidRDefault="006E228B" w:rsidP="00A55553">
      <w:pPr>
        <w:pStyle w:val="NormalWeb"/>
        <w:spacing w:after="0"/>
      </w:pPr>
      <w:hyperlink r:id="rId22" w:history="1">
        <w:r w:rsidRPr="00A5149B">
          <w:rPr>
            <w:rStyle w:val="Hyperlink"/>
            <w:szCs w:val="18"/>
          </w:rPr>
          <w:t>Download the PDF</w:t>
        </w:r>
      </w:hyperlink>
      <w:r w:rsidR="009E6964">
        <w:rPr>
          <w:rStyle w:val="Hyperlink"/>
          <w:szCs w:val="18"/>
        </w:rPr>
        <w:br/>
      </w:r>
      <w:hyperlink r:id="rId23" w:history="1"/>
    </w:p>
    <w:p w14:paraId="6421D951" w14:textId="77777777" w:rsidR="00E61375" w:rsidRDefault="00E61375" w:rsidP="001319F9">
      <w:pPr>
        <w:pStyle w:val="NormalWeb"/>
        <w:spacing w:before="0" w:after="0"/>
        <w:sectPr w:rsidR="00E61375" w:rsidSect="001D2EFE">
          <w:headerReference w:type="even" r:id="rId24"/>
          <w:type w:val="continuous"/>
          <w:pgSz w:w="11907" w:h="16840" w:code="9"/>
          <w:pgMar w:top="993" w:right="1134" w:bottom="340" w:left="3969" w:header="426" w:footer="309" w:gutter="0"/>
          <w:cols w:space="720"/>
          <w:docGrid w:linePitch="326"/>
        </w:sectPr>
      </w:pPr>
    </w:p>
    <w:p w14:paraId="019ADD0F" w14:textId="5AD3CD09" w:rsidR="002617BA" w:rsidRDefault="00BD22FE" w:rsidP="001319F9">
      <w:pPr>
        <w:pStyle w:val="NormalWeb"/>
        <w:pBdr>
          <w:top w:val="single" w:sz="8" w:space="1" w:color="78278B"/>
        </w:pBdr>
        <w:rPr>
          <w:sz w:val="16"/>
          <w:szCs w:val="16"/>
        </w:rPr>
      </w:pPr>
      <w:r w:rsidRPr="00B00F03">
        <w:rPr>
          <w:noProof/>
        </w:rPr>
        <w:lastRenderedPageBreak/>
        <w:drawing>
          <wp:anchor distT="0" distB="0" distL="114300" distR="114300" simplePos="0" relativeHeight="251705344" behindDoc="0" locked="0" layoutInCell="1" allowOverlap="1" wp14:anchorId="33C33093" wp14:editId="6080B9D6">
            <wp:simplePos x="0" y="0"/>
            <wp:positionH relativeFrom="margin">
              <wp:align>right</wp:align>
            </wp:positionH>
            <wp:positionV relativeFrom="paragraph">
              <wp:posOffset>242625</wp:posOffset>
            </wp:positionV>
            <wp:extent cx="1647825" cy="351790"/>
            <wp:effectExtent l="0" t="0" r="9525" b="0"/>
            <wp:wrapNone/>
            <wp:docPr id="543" name="Picture 2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Picture 27">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782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7BA">
        <w:rPr>
          <w:noProof/>
        </w:rPr>
        <w:drawing>
          <wp:anchor distT="0" distB="0" distL="114300" distR="114300" simplePos="0" relativeHeight="251686912" behindDoc="1" locked="0" layoutInCell="1" allowOverlap="1" wp14:anchorId="32FB07A5" wp14:editId="6361133D">
            <wp:simplePos x="0" y="0"/>
            <wp:positionH relativeFrom="column">
              <wp:posOffset>-102235</wp:posOffset>
            </wp:positionH>
            <wp:positionV relativeFrom="paragraph">
              <wp:posOffset>269240</wp:posOffset>
            </wp:positionV>
            <wp:extent cx="857250" cy="723900"/>
            <wp:effectExtent l="0" t="0" r="0" b="0"/>
            <wp:wrapTight wrapText="bothSides">
              <wp:wrapPolygon edited="0">
                <wp:start x="0" y="0"/>
                <wp:lineTo x="0" y="21032"/>
                <wp:lineTo x="21120" y="21032"/>
                <wp:lineTo x="21120" y="0"/>
                <wp:lineTo x="0" y="0"/>
              </wp:wrapPolygon>
            </wp:wrapTight>
            <wp:docPr id="537" name="Picture 1" descr="\\ncver.edu.au\data\users\tracygamlin\Desktop\VocedplusHighlig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ver.edu.au\data\users\tracygamlin\Desktop\VocedplusHighlights.png"/>
                    <pic:cNvPicPr>
                      <a:picLocks noChangeAspect="1" noChangeArrowheads="1"/>
                    </pic:cNvPicPr>
                  </pic:nvPicPr>
                  <pic:blipFill rotWithShape="1">
                    <a:blip r:embed="rId27">
                      <a:extLst>
                        <a:ext uri="{28A0092B-C50C-407E-A947-70E740481C1C}">
                          <a14:useLocalDpi xmlns:a14="http://schemas.microsoft.com/office/drawing/2010/main" val="0"/>
                        </a:ext>
                      </a:extLst>
                    </a:blip>
                    <a:srcRect t="6666" b="8889"/>
                    <a:stretch/>
                  </pic:blipFill>
                  <pic:spPr bwMode="auto">
                    <a:xfrm>
                      <a:off x="0" y="0"/>
                      <a:ext cx="85725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1F39C1" w14:textId="2B3904B8" w:rsidR="002617BA" w:rsidRDefault="003548DE" w:rsidP="000757B3">
      <w:pPr>
        <w:pStyle w:val="NormalWeb"/>
        <w:spacing w:before="0" w:after="80"/>
        <w:rPr>
          <w:sz w:val="16"/>
          <w:szCs w:val="16"/>
        </w:rPr>
      </w:pPr>
      <w:r>
        <w:rPr>
          <w:noProof/>
        </w:rPr>
        <mc:AlternateContent>
          <mc:Choice Requires="wps">
            <w:drawing>
              <wp:anchor distT="0" distB="0" distL="114300" distR="114300" simplePos="0" relativeHeight="251628544" behindDoc="0" locked="0" layoutInCell="1" allowOverlap="1" wp14:anchorId="1E2C043F" wp14:editId="7B011D7A">
                <wp:simplePos x="0" y="0"/>
                <wp:positionH relativeFrom="page">
                  <wp:posOffset>2540000</wp:posOffset>
                </wp:positionH>
                <wp:positionV relativeFrom="page">
                  <wp:posOffset>3149600</wp:posOffset>
                </wp:positionV>
                <wp:extent cx="91440" cy="91440"/>
                <wp:effectExtent l="0" t="0" r="0" b="0"/>
                <wp:wrapNone/>
                <wp:docPr id="540" name="Text Box 3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A0531"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043F" id="Text Box 369" o:spid="_x0000_s1033" type="#_x0000_t202" style="position:absolute;margin-left:200pt;margin-top:248pt;width:7.2pt;height:7.2pt;z-index:2516285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7D9A0531"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3904" behindDoc="0" locked="0" layoutInCell="1" allowOverlap="1" wp14:anchorId="6A0ED647" wp14:editId="563F5927">
                <wp:simplePos x="0" y="0"/>
                <wp:positionH relativeFrom="page">
                  <wp:posOffset>476250</wp:posOffset>
                </wp:positionH>
                <wp:positionV relativeFrom="page">
                  <wp:posOffset>1638300</wp:posOffset>
                </wp:positionV>
                <wp:extent cx="6810375" cy="0"/>
                <wp:effectExtent l="0" t="0" r="0" b="0"/>
                <wp:wrapNone/>
                <wp:docPr id="538"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52229E" id="Line 38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" stroked="f">
                <w10:wrap anchorx="page" anchory="page"/>
              </v:line>
            </w:pict>
          </mc:Fallback>
        </mc:AlternateContent>
      </w:r>
      <w:r>
        <w:rPr>
          <w:noProof/>
        </w:rPr>
        <mc:AlternateContent>
          <mc:Choice Requires="wps">
            <w:drawing>
              <wp:anchor distT="0" distB="0" distL="114300" distR="114300" simplePos="0" relativeHeight="251629568" behindDoc="0" locked="0" layoutInCell="1" allowOverlap="1" wp14:anchorId="574C1491" wp14:editId="1CBDF1FE">
                <wp:simplePos x="0" y="0"/>
                <wp:positionH relativeFrom="page">
                  <wp:posOffset>2529840</wp:posOffset>
                </wp:positionH>
                <wp:positionV relativeFrom="page">
                  <wp:posOffset>6601460</wp:posOffset>
                </wp:positionV>
                <wp:extent cx="91440" cy="91440"/>
                <wp:effectExtent l="0" t="635" r="0" b="3175"/>
                <wp:wrapNone/>
                <wp:docPr id="536" name="Text Box 37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3315"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C1491" id="Text Box 370" o:spid="_x0000_s1034" type="#_x0000_t202" style="position:absolute;margin-left:199.2pt;margin-top:519.8pt;width:7.2pt;height:7.2pt;z-index:251629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05FD3315"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0592" behindDoc="0" locked="0" layoutInCell="1" allowOverlap="1" wp14:anchorId="3DF965A8" wp14:editId="23BDA358">
                <wp:simplePos x="0" y="0"/>
                <wp:positionH relativeFrom="page">
                  <wp:posOffset>2540000</wp:posOffset>
                </wp:positionH>
                <wp:positionV relativeFrom="page">
                  <wp:posOffset>1231900</wp:posOffset>
                </wp:positionV>
                <wp:extent cx="91440" cy="91440"/>
                <wp:effectExtent l="0" t="3175" r="0" b="635"/>
                <wp:wrapNone/>
                <wp:docPr id="535" name="Text Box 37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BF03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965A8" id="Text Box 371" o:spid="_x0000_s1035" type="#_x0000_t202" style="position:absolute;margin-left:200pt;margin-top:97pt;width:7.2pt;height:7.2pt;z-index:2516305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EY7bqNIBAACV&#10;AwAADgAAAAAAAAAAAAAAAAAuAgAAZHJzL2Uyb0RvYy54bWxQSwECLQAUAAYACAAAACEAqz4o594A&#10;AAALAQAADwAAAAAAAAAAAAAAAAAsBAAAZHJzL2Rvd25yZXYueG1sUEsFBgAAAAAEAAQA8wAAADcF&#10;AAAAAA==&#10;" filled="f" stroked="f">
                <v:textbox inset="0,0,0,0">
                  <w:txbxContent>
                    <w:p w14:paraId="77DBF03B"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1616" behindDoc="0" locked="0" layoutInCell="1" allowOverlap="1" wp14:anchorId="3D301B1F" wp14:editId="798D37EB">
                <wp:simplePos x="0" y="0"/>
                <wp:positionH relativeFrom="page">
                  <wp:posOffset>2552700</wp:posOffset>
                </wp:positionH>
                <wp:positionV relativeFrom="page">
                  <wp:posOffset>4457700</wp:posOffset>
                </wp:positionV>
                <wp:extent cx="91440" cy="91440"/>
                <wp:effectExtent l="0" t="0" r="3810" b="3810"/>
                <wp:wrapNone/>
                <wp:docPr id="534" name="Text Box 3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CC6BA"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01B1F" id="Text Box 372" o:spid="_x0000_s1036" type="#_x0000_t202" style="position:absolute;margin-left:201pt;margin-top:351pt;width:7.2pt;height:7.2pt;z-index:251631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BB19+J0gEAAJYD&#10;AAAOAAAAAAAAAAAAAAAAAC4CAABkcnMvZTJvRG9jLnhtbFBLAQItABQABgAIAAAAIQDsmIWn3QAA&#10;AAsBAAAPAAAAAAAAAAAAAAAAACwEAABkcnMvZG93bnJldi54bWxQSwUGAAAAAAQABADzAAAANgUA&#10;AAAA&#10;" filled="f" stroked="f">
                <v:textbox inset="0,0,0,0">
                  <w:txbxContent>
                    <w:p w14:paraId="395CC6BA"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2640" behindDoc="0" locked="0" layoutInCell="1" allowOverlap="1" wp14:anchorId="39A73366" wp14:editId="5E6BA1CD">
                <wp:simplePos x="0" y="0"/>
                <wp:positionH relativeFrom="page">
                  <wp:posOffset>2552700</wp:posOffset>
                </wp:positionH>
                <wp:positionV relativeFrom="page">
                  <wp:posOffset>7670800</wp:posOffset>
                </wp:positionV>
                <wp:extent cx="91440" cy="91440"/>
                <wp:effectExtent l="0" t="3175" r="3810" b="635"/>
                <wp:wrapNone/>
                <wp:docPr id="533" name="Text Box 37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DC91"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73366" id="Text Box 373" o:spid="_x0000_s1037" type="#_x0000_t202" style="position:absolute;margin-left:201pt;margin-top:604pt;width:7.2pt;height:7.2pt;z-index:251632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" filled="f" stroked="f">
                <v:textbox inset="0,0,0,0">
                  <w:txbxContent>
                    <w:p w14:paraId="460FDC91"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3664" behindDoc="0" locked="0" layoutInCell="1" allowOverlap="1" wp14:anchorId="622B15D4" wp14:editId="29F1567C">
                <wp:simplePos x="0" y="0"/>
                <wp:positionH relativeFrom="page">
                  <wp:posOffset>546100</wp:posOffset>
                </wp:positionH>
                <wp:positionV relativeFrom="page">
                  <wp:posOffset>1244600</wp:posOffset>
                </wp:positionV>
                <wp:extent cx="91440" cy="91440"/>
                <wp:effectExtent l="3175" t="0" r="635" b="0"/>
                <wp:wrapNone/>
                <wp:docPr id="532" name="Text Box 37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072C5"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B15D4" id="Text Box 374" o:spid="_x0000_s1038" type="#_x0000_t202" style="position:absolute;margin-left:43pt;margin-top:98pt;width:7.2pt;height:7.2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nMooi0wEAAJYD&#10;AAAOAAAAAAAAAAAAAAAAAC4CAABkcnMvZTJvRG9jLnhtbFBLAQItABQABgAIAAAAIQDSt3ux3AAA&#10;AAoBAAAPAAAAAAAAAAAAAAAAAC0EAABkcnMvZG93bnJldi54bWxQSwUGAAAAAAQABADzAAAANgUA&#10;AAAA&#10;" filled="f" stroked="f">
                <v:textbox inset="0,0,0,0">
                  <w:txbxContent>
                    <w:p w14:paraId="752072C5"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4688" behindDoc="0" locked="0" layoutInCell="1" allowOverlap="1" wp14:anchorId="2A8F9F2D" wp14:editId="62DA49CD">
                <wp:simplePos x="0" y="0"/>
                <wp:positionH relativeFrom="page">
                  <wp:posOffset>548640</wp:posOffset>
                </wp:positionH>
                <wp:positionV relativeFrom="page">
                  <wp:posOffset>5727700</wp:posOffset>
                </wp:positionV>
                <wp:extent cx="91440" cy="91440"/>
                <wp:effectExtent l="0" t="3175" r="0" b="635"/>
                <wp:wrapNone/>
                <wp:docPr id="531" name="Text Box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7913"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F9F2D" id="Text Box 375" o:spid="_x0000_s1039" type="#_x0000_t202" style="position:absolute;margin-left:43.2pt;margin-top:451pt;width:7.2pt;height:7.2pt;z-index:2516346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CUwCB30wEAAJYD&#10;AAAOAAAAAAAAAAAAAAAAAC4CAABkcnMvZTJvRG9jLnhtbFBLAQItABQABgAIAAAAIQBA9d3s3AAA&#10;AAoBAAAPAAAAAAAAAAAAAAAAAC0EAABkcnMvZG93bnJldi54bWxQSwUGAAAAAAQABADzAAAANgUA&#10;AAAA&#10;" filled="f" stroked="f">
                <v:textbox inset="0,0,0,0">
                  <w:txbxContent>
                    <w:p w14:paraId="3DF07913"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5712" behindDoc="0" locked="0" layoutInCell="1" allowOverlap="1" wp14:anchorId="6B4E301C" wp14:editId="31989EEE">
                <wp:simplePos x="0" y="0"/>
                <wp:positionH relativeFrom="page">
                  <wp:posOffset>2540000</wp:posOffset>
                </wp:positionH>
                <wp:positionV relativeFrom="page">
                  <wp:posOffset>1051560</wp:posOffset>
                </wp:positionV>
                <wp:extent cx="91440" cy="91440"/>
                <wp:effectExtent l="0" t="3810" r="0" b="0"/>
                <wp:wrapNone/>
                <wp:docPr id="529" name="Text Box 3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06CE7"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E301C" id="Text Box 376" o:spid="_x0000_s1040" type="#_x0000_t202" style="position:absolute;margin-left:200pt;margin-top:82.8pt;width:7.2pt;height:7.2pt;z-index:2516357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" filled="f" stroked="f">
                <v:textbox inset="0,0,0,0">
                  <w:txbxContent>
                    <w:p w14:paraId="37306CE7"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6736" behindDoc="0" locked="0" layoutInCell="1" allowOverlap="1" wp14:anchorId="4715D492" wp14:editId="2B88C327">
                <wp:simplePos x="0" y="0"/>
                <wp:positionH relativeFrom="page">
                  <wp:posOffset>2517140</wp:posOffset>
                </wp:positionH>
                <wp:positionV relativeFrom="page">
                  <wp:posOffset>4051300</wp:posOffset>
                </wp:positionV>
                <wp:extent cx="91440" cy="91440"/>
                <wp:effectExtent l="2540" t="3175" r="1270" b="635"/>
                <wp:wrapNone/>
                <wp:docPr id="528" name="Text Box 37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1401A"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D492" id="Text Box 377" o:spid="_x0000_s1041" type="#_x0000_t202" style="position:absolute;margin-left:198.2pt;margin-top:319pt;width:7.2pt;height:7.2pt;z-index:2516367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H/pr1HTAQAA&#10;lgMAAA4AAAAAAAAAAAAAAAAALgIAAGRycy9lMm9Eb2MueG1sUEsBAi0AFAAGAAgAAAAhADpYmTbe&#10;AAAACwEAAA8AAAAAAAAAAAAAAAAALQQAAGRycy9kb3ducmV2LnhtbFBLBQYAAAAABAAEAPMAAAA4&#10;BQAAAAA=&#10;" filled="f" stroked="f">
                <v:textbox inset="0,0,0,0">
                  <w:txbxContent>
                    <w:p w14:paraId="2E01401A"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7760" behindDoc="0" locked="0" layoutInCell="1" allowOverlap="1" wp14:anchorId="38B3680A" wp14:editId="55AB1C4D">
                <wp:simplePos x="0" y="0"/>
                <wp:positionH relativeFrom="page">
                  <wp:posOffset>2527300</wp:posOffset>
                </wp:positionH>
                <wp:positionV relativeFrom="page">
                  <wp:posOffset>6934200</wp:posOffset>
                </wp:positionV>
                <wp:extent cx="91440" cy="91440"/>
                <wp:effectExtent l="3175" t="0" r="635" b="3810"/>
                <wp:wrapNone/>
                <wp:docPr id="527" name="Text Box 37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18D8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3680A" id="Text Box 378" o:spid="_x0000_s1042" type="#_x0000_t202" style="position:absolute;margin-left:199pt;margin-top:546pt;width:7.2pt;height:7.2pt;z-index:2516377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v0wEAAJYDAAAOAAAAZHJzL2Uyb0RvYy54bWysU9tu2zAMfR+wfxD0vjgpimIz4hRdiw4D&#10;ugvQ7QNkWbKF2aJGKrGzrx8lx+m2vhV7EShSOjrnkNpeT0MvDgbJga/kZrWWwngNjfNtJb9/u3/z&#10;VgqKyjeqB28qeTQkr3evX23HUJoL6KBvDAoG8VSOoZJdjKEsCtKdGRStIBjPRQs4qMhbbIsG1cjo&#10;Q19crNdX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qv5Qr9MB&#10;AACWAwAADgAAAAAAAAAAAAAAAAAuAgAAZHJzL2Uyb0RvYy54bWxQSwECLQAUAAYACAAAACEAVlVY&#10;3uAAAAANAQAADwAAAAAAAAAAAAAAAAAtBAAAZHJzL2Rvd25yZXYueG1sUEsFBgAAAAAEAAQA8wAA&#10;ADoFAAAAAA==&#10;" filled="f" stroked="f">
                <v:textbox inset="0,0,0,0">
                  <w:txbxContent>
                    <w:p w14:paraId="34418D8B"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8784" behindDoc="0" locked="0" layoutInCell="1" allowOverlap="1" wp14:anchorId="2069998E" wp14:editId="0E349F6D">
                <wp:simplePos x="0" y="0"/>
                <wp:positionH relativeFrom="page">
                  <wp:posOffset>546100</wp:posOffset>
                </wp:positionH>
                <wp:positionV relativeFrom="page">
                  <wp:posOffset>1244600</wp:posOffset>
                </wp:positionV>
                <wp:extent cx="91440" cy="91440"/>
                <wp:effectExtent l="3175" t="0" r="635" b="0"/>
                <wp:wrapNone/>
                <wp:docPr id="526" name="Text Box 37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8C44"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9998E" id="Text Box 379" o:spid="_x0000_s1043" type="#_x0000_t202" style="position:absolute;margin-left:43pt;margin-top:98pt;width:7.2pt;height:7.2pt;z-index:251638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r60wEAAJY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m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ZDPr60wEAAJYD&#10;AAAOAAAAAAAAAAAAAAAAAC4CAABkcnMvZTJvRG9jLnhtbFBLAQItABQABgAIAAAAIQDSt3ux3AAA&#10;AAoBAAAPAAAAAAAAAAAAAAAAAC0EAABkcnMvZG93bnJldi54bWxQSwUGAAAAAAQABADzAAAANgUA&#10;AAAA&#10;" filled="f" stroked="f">
                <v:textbox inset="0,0,0,0">
                  <w:txbxContent>
                    <w:p w14:paraId="12E08C44"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9808" behindDoc="0" locked="0" layoutInCell="1" allowOverlap="1" wp14:anchorId="13D4CCFA" wp14:editId="65C84505">
                <wp:simplePos x="0" y="0"/>
                <wp:positionH relativeFrom="page">
                  <wp:posOffset>535940</wp:posOffset>
                </wp:positionH>
                <wp:positionV relativeFrom="page">
                  <wp:posOffset>5547360</wp:posOffset>
                </wp:positionV>
                <wp:extent cx="91440" cy="91440"/>
                <wp:effectExtent l="2540" t="3810" r="1270" b="0"/>
                <wp:wrapNone/>
                <wp:docPr id="525" name="Text Box 3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6B0E"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4CCFA" id="Text Box 380" o:spid="_x0000_s1044" type="#_x0000_t202" style="position:absolute;margin-left:42.2pt;margin-top:436.8pt;width:7.2pt;height:7.2pt;z-index:2516398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tJ0wEAAJY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" filled="f" stroked="f">
                <v:textbox inset="0,0,0,0">
                  <w:txbxContent>
                    <w:p w14:paraId="69A96B0E"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0832" behindDoc="0" locked="0" layoutInCell="1" allowOverlap="1" wp14:anchorId="4F0CC57B" wp14:editId="3800D268">
                <wp:simplePos x="0" y="0"/>
                <wp:positionH relativeFrom="page">
                  <wp:posOffset>2540000</wp:posOffset>
                </wp:positionH>
                <wp:positionV relativeFrom="page">
                  <wp:posOffset>279400</wp:posOffset>
                </wp:positionV>
                <wp:extent cx="91440" cy="91440"/>
                <wp:effectExtent l="0" t="3175" r="0" b="635"/>
                <wp:wrapNone/>
                <wp:docPr id="524" name="Text Box 38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0E06E"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CC57B" id="Text Box 381" o:spid="_x0000_s1045" type="#_x0000_t202" style="position:absolute;margin-left:200pt;margin-top:22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" filled="f" stroked="f">
                <v:textbox inset="0,0,0,0">
                  <w:txbxContent>
                    <w:p w14:paraId="0C50E06E"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14:anchorId="1294A7A4" wp14:editId="6BEFF978">
                <wp:simplePos x="0" y="0"/>
                <wp:positionH relativeFrom="page">
                  <wp:posOffset>2552700</wp:posOffset>
                </wp:positionH>
                <wp:positionV relativeFrom="page">
                  <wp:posOffset>2715260</wp:posOffset>
                </wp:positionV>
                <wp:extent cx="91440" cy="91440"/>
                <wp:effectExtent l="0" t="635" r="3810" b="3175"/>
                <wp:wrapNone/>
                <wp:docPr id="523" name="Text Box 38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2353F"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A7A4" id="Text Box 382" o:spid="_x0000_s1046" type="#_x0000_t202" style="position:absolute;margin-left:201pt;margin-top:213.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" filled="f" stroked="f">
                <v:textbox inset="0,0,0,0">
                  <w:txbxContent>
                    <w:p w14:paraId="49E2353F"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2880" behindDoc="0" locked="0" layoutInCell="1" allowOverlap="1" wp14:anchorId="704267F4" wp14:editId="3E9AE31E">
                <wp:simplePos x="0" y="0"/>
                <wp:positionH relativeFrom="page">
                  <wp:posOffset>2565400</wp:posOffset>
                </wp:positionH>
                <wp:positionV relativeFrom="page">
                  <wp:posOffset>4597400</wp:posOffset>
                </wp:positionV>
                <wp:extent cx="91440" cy="91440"/>
                <wp:effectExtent l="3175" t="0" r="635" b="0"/>
                <wp:wrapNone/>
                <wp:docPr id="522" name="Text Box 38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6C6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67F4" id="Text Box 383" o:spid="_x0000_s1047" type="#_x0000_t202" style="position:absolute;margin-left:202pt;margin-top:362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" filled="f" stroked="f">
                <v:textbox inset="0,0,0,0">
                  <w:txbxContent>
                    <w:p w14:paraId="53166C6B" w14:textId="77777777" w:rsidR="00E409B1" w:rsidRDefault="00E409B1" w:rsidP="00C73B6D">
                      <w:pPr>
                        <w:pStyle w:val="BodyText"/>
                      </w:pPr>
                    </w:p>
                  </w:txbxContent>
                </v:textbox>
                <w10:wrap anchorx="page" anchory="page"/>
              </v:shape>
            </w:pict>
          </mc:Fallback>
        </mc:AlternateContent>
      </w:r>
      <w:r w:rsidR="002617BA" w:rsidRPr="00F26513">
        <w:rPr>
          <w:sz w:val="16"/>
          <w:szCs w:val="16"/>
        </w:rPr>
        <w:t>Prepared by Tracy Gamlin,</w:t>
      </w:r>
      <w:r w:rsidR="007243CB">
        <w:rPr>
          <w:sz w:val="16"/>
          <w:szCs w:val="16"/>
        </w:rPr>
        <w:t xml:space="preserve"> </w:t>
      </w:r>
      <w:r w:rsidR="001D2D58">
        <w:rPr>
          <w:sz w:val="16"/>
          <w:szCs w:val="16"/>
        </w:rPr>
        <w:t>Research</w:t>
      </w:r>
      <w:r w:rsidR="00EE1B17">
        <w:rPr>
          <w:sz w:val="16"/>
          <w:szCs w:val="16"/>
        </w:rPr>
        <w:t xml:space="preserve"> Librarian, </w:t>
      </w:r>
      <w:r w:rsidR="007243CB">
        <w:rPr>
          <w:sz w:val="16"/>
          <w:szCs w:val="16"/>
        </w:rPr>
        <w:t>Knowledge Management</w:t>
      </w:r>
      <w:r w:rsidR="00EE1B17">
        <w:rPr>
          <w:sz w:val="16"/>
          <w:szCs w:val="16"/>
        </w:rPr>
        <w:br/>
      </w:r>
      <w:r w:rsidR="007243CB">
        <w:rPr>
          <w:sz w:val="16"/>
          <w:szCs w:val="16"/>
        </w:rPr>
        <w:t>Branch</w:t>
      </w:r>
      <w:r w:rsidR="00EE1B17">
        <w:rPr>
          <w:sz w:val="16"/>
          <w:szCs w:val="16"/>
        </w:rPr>
        <w:t xml:space="preserve">, </w:t>
      </w:r>
      <w:r w:rsidR="007243CB">
        <w:rPr>
          <w:sz w:val="16"/>
          <w:szCs w:val="16"/>
        </w:rPr>
        <w:t xml:space="preserve">National </w:t>
      </w:r>
      <w:r w:rsidR="002617BA" w:rsidRPr="00F26513">
        <w:rPr>
          <w:sz w:val="16"/>
          <w:szCs w:val="16"/>
        </w:rPr>
        <w:t>Centre for Vocatio</w:t>
      </w:r>
      <w:r w:rsidR="002E3F49">
        <w:rPr>
          <w:sz w:val="16"/>
          <w:szCs w:val="16"/>
        </w:rPr>
        <w:t>nal Education Research (NCVER).</w:t>
      </w:r>
    </w:p>
    <w:p w14:paraId="21F76886" w14:textId="40E1D13B" w:rsidR="002712B3" w:rsidRDefault="002712B3" w:rsidP="002712B3">
      <w:pPr>
        <w:pStyle w:val="NormalWeb"/>
        <w:spacing w:before="80" w:after="80"/>
        <w:rPr>
          <w:sz w:val="16"/>
          <w:szCs w:val="16"/>
        </w:rPr>
      </w:pPr>
      <w:r w:rsidRPr="00F26513">
        <w:rPr>
          <w:sz w:val="16"/>
          <w:szCs w:val="16"/>
        </w:rPr>
        <w:t>Feedback and questions to</w:t>
      </w:r>
      <w:r w:rsidR="00D11555">
        <w:rPr>
          <w:sz w:val="16"/>
          <w:szCs w:val="16"/>
        </w:rPr>
        <w:t xml:space="preserve"> </w:t>
      </w:r>
      <w:hyperlink r:id="rId28" w:history="1">
        <w:r w:rsidR="0011612E" w:rsidRPr="002B43BD">
          <w:rPr>
            <w:rStyle w:val="Hyperlink"/>
            <w:sz w:val="16"/>
            <w:szCs w:val="16"/>
          </w:rPr>
          <w:t>TracyGamlin@ncver.edu.au</w:t>
        </w:r>
      </w:hyperlink>
      <w:r w:rsidR="00D7523D" w:rsidRPr="00D7523D">
        <w:t xml:space="preserve"> </w:t>
      </w:r>
      <w:r w:rsidR="00D7523D">
        <w:t xml:space="preserve">    </w:t>
      </w:r>
      <w:r w:rsidR="00D7523D" w:rsidRPr="00D7523D">
        <w:t xml:space="preserve">  </w:t>
      </w:r>
      <w:r w:rsidR="00D7523D">
        <w:t xml:space="preserve">                                                     </w:t>
      </w:r>
      <w:r w:rsidR="00D7523D" w:rsidRPr="00D7523D">
        <w:t xml:space="preserve"> </w:t>
      </w:r>
      <w:hyperlink r:id="rId29" w:history="1">
        <w:r w:rsidR="00D7523D" w:rsidRPr="002617BA">
          <w:rPr>
            <w:rStyle w:val="Hyperlink"/>
            <w:rFonts w:cs="Arial"/>
            <w:noProof/>
          </w:rPr>
          <w:t>www.voced.edu.au</w:t>
        </w:r>
      </w:hyperlink>
    </w:p>
    <w:p w14:paraId="2B719FA1" w14:textId="62A476B1" w:rsidR="002712B3" w:rsidRPr="006F044C" w:rsidRDefault="00D7523D" w:rsidP="00D7523D">
      <w:pPr>
        <w:pStyle w:val="NormalWeb"/>
        <w:tabs>
          <w:tab w:val="left" w:pos="7938"/>
        </w:tabs>
        <w:spacing w:before="80" w:after="0"/>
        <w:rPr>
          <w:sz w:val="16"/>
          <w:szCs w:val="16"/>
        </w:rPr>
      </w:pPr>
      <w:r>
        <w:rPr>
          <w:noProof/>
        </w:rPr>
        <w:drawing>
          <wp:anchor distT="0" distB="0" distL="114300" distR="114300" simplePos="0" relativeHeight="251722752" behindDoc="0" locked="0" layoutInCell="1" allowOverlap="1" wp14:anchorId="6BD0B2DD" wp14:editId="565E8E45">
            <wp:simplePos x="0" y="0"/>
            <wp:positionH relativeFrom="page">
              <wp:posOffset>5335887</wp:posOffset>
            </wp:positionH>
            <wp:positionV relativeFrom="page">
              <wp:posOffset>9700260</wp:posOffset>
            </wp:positionV>
            <wp:extent cx="252000" cy="252000"/>
            <wp:effectExtent l="0" t="0" r="0" b="0"/>
            <wp:wrapNone/>
            <wp:docPr id="111364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2B3" w:rsidRPr="00F26513">
        <w:rPr>
          <w:sz w:val="16"/>
          <w:szCs w:val="16"/>
        </w:rPr>
        <w:t xml:space="preserve">VOCEDplus </w:t>
      </w:r>
      <w:r w:rsidR="002712B3">
        <w:rPr>
          <w:sz w:val="16"/>
          <w:szCs w:val="16"/>
        </w:rPr>
        <w:t xml:space="preserve">is </w:t>
      </w:r>
      <w:r w:rsidR="002712B3" w:rsidRPr="00F26513">
        <w:rPr>
          <w:sz w:val="16"/>
          <w:szCs w:val="16"/>
        </w:rPr>
        <w:t>produced by</w:t>
      </w:r>
      <w:r w:rsidR="002712B3">
        <w:rPr>
          <w:sz w:val="16"/>
          <w:szCs w:val="16"/>
        </w:rPr>
        <w:t xml:space="preserve"> </w:t>
      </w:r>
      <w:r w:rsidR="002712B3" w:rsidRPr="00F26513">
        <w:rPr>
          <w:sz w:val="16"/>
          <w:szCs w:val="16"/>
        </w:rPr>
        <w:t xml:space="preserve">NCVER with funding support from </w:t>
      </w:r>
      <w:r w:rsidR="002712B3">
        <w:rPr>
          <w:sz w:val="16"/>
          <w:szCs w:val="16"/>
        </w:rPr>
        <w:t>the</w:t>
      </w:r>
      <w:r w:rsidR="002712B3" w:rsidRPr="006F044C">
        <w:rPr>
          <w:noProof/>
        </w:rPr>
        <w:t xml:space="preserve"> </w:t>
      </w:r>
      <w:r w:rsidR="00BD22FE" w:rsidRPr="00F26513">
        <w:rPr>
          <w:sz w:val="16"/>
          <w:szCs w:val="16"/>
        </w:rPr>
        <w:t>Australian</w:t>
      </w:r>
      <w:r>
        <w:rPr>
          <w:sz w:val="16"/>
          <w:szCs w:val="16"/>
        </w:rPr>
        <w:tab/>
        <w:t xml:space="preserve">  follow </w:t>
      </w:r>
      <w:hyperlink r:id="rId32" w:history="1">
        <w:r w:rsidRPr="00D7523D">
          <w:rPr>
            <w:rStyle w:val="Hyperlink"/>
            <w:sz w:val="16"/>
            <w:szCs w:val="16"/>
          </w:rPr>
          <w:t>@VOCEDplusTitles</w:t>
        </w:r>
      </w:hyperlink>
      <w:r w:rsidR="00A7666B">
        <w:rPr>
          <w:sz w:val="16"/>
          <w:szCs w:val="16"/>
        </w:rPr>
        <w:br/>
      </w:r>
      <w:r w:rsidR="0067273C" w:rsidRPr="0067273C">
        <w:rPr>
          <w:sz w:val="16"/>
          <w:szCs w:val="16"/>
        </w:rPr>
        <w:t>Government Department of Employment and Workplace Relations</w:t>
      </w:r>
      <w:r w:rsidR="002712B3" w:rsidRPr="00F26513">
        <w:rPr>
          <w:sz w:val="16"/>
          <w:szCs w:val="16"/>
        </w:rPr>
        <w:t>.</w:t>
      </w:r>
      <w:r w:rsidR="002712B3">
        <w:rPr>
          <w:sz w:val="16"/>
          <w:szCs w:val="16"/>
        </w:rPr>
        <w:t xml:space="preserve">      </w:t>
      </w:r>
      <w:r>
        <w:rPr>
          <w:sz w:val="16"/>
          <w:szCs w:val="16"/>
        </w:rPr>
        <w:t xml:space="preserve">                                      follow </w:t>
      </w:r>
      <w:hyperlink r:id="rId33" w:history="1">
        <w:r w:rsidRPr="00D7523D">
          <w:rPr>
            <w:rStyle w:val="Hyperlink"/>
            <w:sz w:val="16"/>
            <w:szCs w:val="16"/>
          </w:rPr>
          <w:t>@VOCEDplus</w:t>
        </w:r>
      </w:hyperlink>
    </w:p>
    <w:p w14:paraId="4105B57F" w14:textId="5F53CCD4" w:rsidR="003A2712" w:rsidRPr="00F32B7C" w:rsidRDefault="003548DE" w:rsidP="00A7666B">
      <w:pPr>
        <w:pStyle w:val="NormalWeb"/>
        <w:pBdr>
          <w:bottom w:val="single" w:sz="8" w:space="1" w:color="78278B"/>
        </w:pBdr>
        <w:rPr>
          <w:rFonts w:cs="Arial"/>
          <w:noProof/>
          <w:sz w:val="16"/>
          <w:szCs w:val="16"/>
        </w:rPr>
      </w:pPr>
      <w:r w:rsidRPr="001D2EFE">
        <w:rPr>
          <w:rFonts w:cs="Arial"/>
          <w:noProof/>
          <w:sz w:val="2"/>
          <w:szCs w:val="2"/>
        </w:rPr>
        <mc:AlternateContent>
          <mc:Choice Requires="wps">
            <w:drawing>
              <wp:anchor distT="0" distB="0" distL="114300" distR="114300" simplePos="0" relativeHeight="251645952" behindDoc="0" locked="0" layoutInCell="1" allowOverlap="1" wp14:anchorId="04E3EDCD" wp14:editId="3726827A">
                <wp:simplePos x="0" y="0"/>
                <wp:positionH relativeFrom="page">
                  <wp:posOffset>2540000</wp:posOffset>
                </wp:positionH>
                <wp:positionV relativeFrom="page">
                  <wp:posOffset>3149600</wp:posOffset>
                </wp:positionV>
                <wp:extent cx="91440" cy="91440"/>
                <wp:effectExtent l="0" t="0" r="0" b="0"/>
                <wp:wrapNone/>
                <wp:docPr id="16" name="Text Box 4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F0E67"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3EDCD" id="Text Box 420" o:spid="_x0000_s1048" type="#_x0000_t202" style="position:absolute;margin-left:200pt;margin-top:24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83U1A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" filled="f" stroked="f">
                <v:textbox inset="0,0,0,0">
                  <w:txbxContent>
                    <w:p w14:paraId="1DDF0E67"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61312" behindDoc="0" locked="0" layoutInCell="1" allowOverlap="1" wp14:anchorId="5B685437" wp14:editId="4C73B046">
                <wp:simplePos x="0" y="0"/>
                <wp:positionH relativeFrom="page">
                  <wp:posOffset>476250</wp:posOffset>
                </wp:positionH>
                <wp:positionV relativeFrom="page">
                  <wp:posOffset>1638300</wp:posOffset>
                </wp:positionV>
                <wp:extent cx="6810375" cy="0"/>
                <wp:effectExtent l="0" t="0" r="0" b="0"/>
                <wp:wrapNone/>
                <wp:docPr id="15"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C7EDA" id="Line 43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0VfwIAAJY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" stroked="f">
                <w10:wrap anchorx="page" anchory="page"/>
              </v:line>
            </w:pict>
          </mc:Fallback>
        </mc:AlternateContent>
      </w:r>
      <w:r w:rsidRPr="001D2EFE">
        <w:rPr>
          <w:rFonts w:cs="Arial"/>
          <w:noProof/>
          <w:sz w:val="2"/>
          <w:szCs w:val="2"/>
        </w:rPr>
        <mc:AlternateContent>
          <mc:Choice Requires="wps">
            <w:drawing>
              <wp:anchor distT="0" distB="0" distL="114300" distR="114300" simplePos="0" relativeHeight="251646976" behindDoc="0" locked="0" layoutInCell="1" allowOverlap="1" wp14:anchorId="0D3E55A9" wp14:editId="2B68DAE9">
                <wp:simplePos x="0" y="0"/>
                <wp:positionH relativeFrom="page">
                  <wp:posOffset>2529840</wp:posOffset>
                </wp:positionH>
                <wp:positionV relativeFrom="page">
                  <wp:posOffset>6601460</wp:posOffset>
                </wp:positionV>
                <wp:extent cx="91440" cy="91440"/>
                <wp:effectExtent l="0" t="635" r="0" b="3175"/>
                <wp:wrapNone/>
                <wp:docPr id="14" name="Text Box 4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94D49"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E55A9" id="Text Box 421" o:spid="_x0000_s1049" type="#_x0000_t202" style="position:absolute;margin-left:199.2pt;margin-top:519.8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eB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" filled="f" stroked="f">
                <v:textbox inset="0,0,0,0">
                  <w:txbxContent>
                    <w:p w14:paraId="36194D49"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48000" behindDoc="0" locked="0" layoutInCell="1" allowOverlap="1" wp14:anchorId="70A2DE0E" wp14:editId="332DAEE1">
                <wp:simplePos x="0" y="0"/>
                <wp:positionH relativeFrom="page">
                  <wp:posOffset>2540000</wp:posOffset>
                </wp:positionH>
                <wp:positionV relativeFrom="page">
                  <wp:posOffset>1231900</wp:posOffset>
                </wp:positionV>
                <wp:extent cx="91440" cy="91440"/>
                <wp:effectExtent l="0" t="3175" r="0" b="635"/>
                <wp:wrapNone/>
                <wp:docPr id="13" name="Text Box 4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5255E"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2DE0E" id="Text Box 422" o:spid="_x0000_s1050" type="#_x0000_t202" style="position:absolute;margin-left:200pt;margin-top:97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" filled="f" stroked="f">
                <v:textbox inset="0,0,0,0">
                  <w:txbxContent>
                    <w:p w14:paraId="13C5255E"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49024" behindDoc="0" locked="0" layoutInCell="1" allowOverlap="1" wp14:anchorId="7A9AC7E0" wp14:editId="1EF2C9EC">
                <wp:simplePos x="0" y="0"/>
                <wp:positionH relativeFrom="page">
                  <wp:posOffset>2552700</wp:posOffset>
                </wp:positionH>
                <wp:positionV relativeFrom="page">
                  <wp:posOffset>4457700</wp:posOffset>
                </wp:positionV>
                <wp:extent cx="91440" cy="91440"/>
                <wp:effectExtent l="0" t="0" r="3810" b="3810"/>
                <wp:wrapNone/>
                <wp:docPr id="12" name="Text Box 4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3E30"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C7E0" id="Text Box 423" o:spid="_x0000_s1051" type="#_x0000_t202" style="position:absolute;margin-left:201pt;margin-top:351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in1AEAAJYDAAAOAAAAZHJzL2Uyb0RvYy54bWysU9uO0zAQfUfiHyy/07TVgi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" filled="f" stroked="f">
                <v:textbox inset="0,0,0,0">
                  <w:txbxContent>
                    <w:p w14:paraId="1AC83E30"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0048" behindDoc="0" locked="0" layoutInCell="1" allowOverlap="1" wp14:anchorId="63392BCA" wp14:editId="2351C20C">
                <wp:simplePos x="0" y="0"/>
                <wp:positionH relativeFrom="page">
                  <wp:posOffset>2552700</wp:posOffset>
                </wp:positionH>
                <wp:positionV relativeFrom="page">
                  <wp:posOffset>7670800</wp:posOffset>
                </wp:positionV>
                <wp:extent cx="91440" cy="91440"/>
                <wp:effectExtent l="0" t="3175" r="3810" b="635"/>
                <wp:wrapNone/>
                <wp:docPr id="11" name="Text Box 4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701F"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2BCA" id="Text Box 424" o:spid="_x0000_s1052" type="#_x0000_t202" style="position:absolute;margin-left:201pt;margin-top:604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dZ1AEAAJYDAAAOAAAAZHJzL2Uyb0RvYy54bWysU9tu2zAMfR+wfxD0vjgJimIz4hRdiw4D&#10;ugvQ7QNkWbKF2aJGKrGzrx8lx+kub8NeBIqUjs45pHY309CLo0Fy4Cu5Wa2lMF5D43xbya9fHl69&#10;loKi8o3qwZtKngzJm/3LF7sxlGYLHfSNQcEgnsoxVLKLMZRFQbozg6IVBOO5aAEHFXmLbdGgGhl9&#10;6Ivten1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" filled="f" stroked="f">
                <v:textbox inset="0,0,0,0">
                  <w:txbxContent>
                    <w:p w14:paraId="0609701F"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1072" behindDoc="0" locked="0" layoutInCell="1" allowOverlap="1" wp14:anchorId="128DFBC9" wp14:editId="6C01150D">
                <wp:simplePos x="0" y="0"/>
                <wp:positionH relativeFrom="page">
                  <wp:posOffset>546100</wp:posOffset>
                </wp:positionH>
                <wp:positionV relativeFrom="page">
                  <wp:posOffset>1244600</wp:posOffset>
                </wp:positionV>
                <wp:extent cx="91440" cy="91440"/>
                <wp:effectExtent l="3175" t="0" r="635" b="0"/>
                <wp:wrapNone/>
                <wp:docPr id="10" name="Text Box 4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7F269"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DFBC9" id="Text Box 425" o:spid="_x0000_s1053"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0M1AEAAJYDAAAOAAAAZHJzL2Uyb0RvYy54bWysU9tu2zAMfR+wfxD0vjgJil2MOEXXosOA&#10;7gJ0+wBZlmxhtqiRSuzs60fJcbrL27AXgSKlo3MOqd31NPTiaJAc+EpuVmspjNfQON9W8uuX+xev&#10;paCofKN68KaSJ0Pyev/82W4MpdlCB31jUDCIp3IMlexiDGVRkO7MoGgFwXguWsBBRd5iWzSoRkYf&#10;+mK7Xr8s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tX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VdW9DNQBAACW&#10;AwAADgAAAAAAAAAAAAAAAAAuAgAAZHJzL2Uyb0RvYy54bWxQSwECLQAUAAYACAAAACEA0rd7sdwA&#10;AAAKAQAADwAAAAAAAAAAAAAAAAAuBAAAZHJzL2Rvd25yZXYueG1sUEsFBgAAAAAEAAQA8wAAADcF&#10;AAAAAA==&#10;" filled="f" stroked="f">
                <v:textbox inset="0,0,0,0">
                  <w:txbxContent>
                    <w:p w14:paraId="4817F269"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2096" behindDoc="0" locked="0" layoutInCell="1" allowOverlap="1" wp14:anchorId="0091750F" wp14:editId="67447220">
                <wp:simplePos x="0" y="0"/>
                <wp:positionH relativeFrom="page">
                  <wp:posOffset>548640</wp:posOffset>
                </wp:positionH>
                <wp:positionV relativeFrom="page">
                  <wp:posOffset>5727700</wp:posOffset>
                </wp:positionV>
                <wp:extent cx="91440" cy="91440"/>
                <wp:effectExtent l="0" t="3175" r="0" b="635"/>
                <wp:wrapNone/>
                <wp:docPr id="9" name="Text Box 4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055C4"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750F" id="Text Box 426" o:spid="_x0000_s1054" type="#_x0000_t202" style="position:absolute;margin-left:43.2pt;margin-top:451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y/1AEAAJYDAAAOAAAAZHJzL2Uyb0RvYy54bWysU9tu2zAMfR+wfxD0vjgJiqEz4hRdiw4D&#10;ugvQ7QNkWbKF2aJGKrGzrx8lx+kub8NeBIqUjs45pHY309CLo0Fy4Cu5Wa2lMF5D43xbya9fHl5d&#10;S0FR+Ub14E0lT4bkzf7li90YSrOFDvrGoGAQT+UYKtnFGMqiIN2ZQdEKgvFctICDirzFtmhQjYw+&#10;9MV2vX5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" filled="f" stroked="f">
                <v:textbox inset="0,0,0,0">
                  <w:txbxContent>
                    <w:p w14:paraId="096055C4"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3120" behindDoc="0" locked="0" layoutInCell="1" allowOverlap="1" wp14:anchorId="47DB1FE0" wp14:editId="3C62A90B">
                <wp:simplePos x="0" y="0"/>
                <wp:positionH relativeFrom="page">
                  <wp:posOffset>2540000</wp:posOffset>
                </wp:positionH>
                <wp:positionV relativeFrom="page">
                  <wp:posOffset>1051560</wp:posOffset>
                </wp:positionV>
                <wp:extent cx="91440" cy="91440"/>
                <wp:effectExtent l="0" t="3810" r="0" b="0"/>
                <wp:wrapNone/>
                <wp:docPr id="8" name="Text Box 4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18F61"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1FE0" id="Text Box 427" o:spid="_x0000_s1055" type="#_x0000_t202" style="position:absolute;margin-left:200pt;margin-top:82.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" filled="f" stroked="f">
                <v:textbox inset="0,0,0,0">
                  <w:txbxContent>
                    <w:p w14:paraId="1E318F61"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4144" behindDoc="0" locked="0" layoutInCell="1" allowOverlap="1" wp14:anchorId="2FFBEE94" wp14:editId="6EFC6699">
                <wp:simplePos x="0" y="0"/>
                <wp:positionH relativeFrom="page">
                  <wp:posOffset>2517140</wp:posOffset>
                </wp:positionH>
                <wp:positionV relativeFrom="page">
                  <wp:posOffset>4051300</wp:posOffset>
                </wp:positionV>
                <wp:extent cx="91440" cy="91440"/>
                <wp:effectExtent l="2540" t="3175" r="1270" b="635"/>
                <wp:wrapNone/>
                <wp:docPr id="7" name="Text Box 4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D7885"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BEE94" id="Text Box 428" o:spid="_x0000_s1056" type="#_x0000_t202" style="position:absolute;margin-left:198.2pt;margin-top:319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MlGpS3TAQAA&#10;lgMAAA4AAAAAAAAAAAAAAAAALgIAAGRycy9lMm9Eb2MueG1sUEsBAi0AFAAGAAgAAAAhADpYmTbe&#10;AAAACwEAAA8AAAAAAAAAAAAAAAAALQQAAGRycy9kb3ducmV2LnhtbFBLBQYAAAAABAAEAPMAAAA4&#10;BQAAAAA=&#10;" filled="f" stroked="f">
                <v:textbox inset="0,0,0,0">
                  <w:txbxContent>
                    <w:p w14:paraId="7ACD7885"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5168" behindDoc="0" locked="0" layoutInCell="1" allowOverlap="1" wp14:anchorId="63F8FCAE" wp14:editId="62029E36">
                <wp:simplePos x="0" y="0"/>
                <wp:positionH relativeFrom="page">
                  <wp:posOffset>2527300</wp:posOffset>
                </wp:positionH>
                <wp:positionV relativeFrom="page">
                  <wp:posOffset>6934200</wp:posOffset>
                </wp:positionV>
                <wp:extent cx="91440" cy="91440"/>
                <wp:effectExtent l="3175" t="0" r="635" b="3810"/>
                <wp:wrapNone/>
                <wp:docPr id="6" name="Text Box 4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D268F"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FCAE" id="Text Box 429" o:spid="_x0000_s1057" type="#_x0000_t202" style="position:absolute;margin-left:199pt;margin-top:546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94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7OwpKUGpoji0GYh4WHm4MO8KcUIw9KJenHXqGRov/o2ZA0VUuAS1AvgfKar1YySjGHN3Ge&#10;vn1A13aMPFvu4ZpNsy5LemJx4svNz6acBjVN1+/7fOrpO+1+A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erQPeNMB&#10;AACWAwAADgAAAAAAAAAAAAAAAAAuAgAAZHJzL2Uyb0RvYy54bWxQSwECLQAUAAYACAAAACEAVlVY&#10;3uAAAAANAQAADwAAAAAAAAAAAAAAAAAtBAAAZHJzL2Rvd25yZXYueG1sUEsFBgAAAAAEAAQA8wAA&#10;ADoFAAAAAA==&#10;" filled="f" stroked="f">
                <v:textbox inset="0,0,0,0">
                  <w:txbxContent>
                    <w:p w14:paraId="7EFD268F"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6192" behindDoc="0" locked="0" layoutInCell="1" allowOverlap="1" wp14:anchorId="197C7940" wp14:editId="57445AD9">
                <wp:simplePos x="0" y="0"/>
                <wp:positionH relativeFrom="page">
                  <wp:posOffset>546100</wp:posOffset>
                </wp:positionH>
                <wp:positionV relativeFrom="page">
                  <wp:posOffset>1244600</wp:posOffset>
                </wp:positionV>
                <wp:extent cx="91440" cy="91440"/>
                <wp:effectExtent l="3175" t="0" r="635" b="0"/>
                <wp:wrapNone/>
                <wp:docPr id="5" name="Text Box 4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059DA"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7940" id="Text Box 430" o:spid="_x0000_s1058" type="#_x0000_t202" style="position:absolute;margin-left:43pt;margin-top:9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G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i+3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r6PwhtQBAACW&#10;AwAADgAAAAAAAAAAAAAAAAAuAgAAZHJzL2Uyb0RvYy54bWxQSwECLQAUAAYACAAAACEA0rd7sdwA&#10;AAAKAQAADwAAAAAAAAAAAAAAAAAuBAAAZHJzL2Rvd25yZXYueG1sUEsFBgAAAAAEAAQA8wAAADcF&#10;AAAAAA==&#10;" filled="f" stroked="f">
                <v:textbox inset="0,0,0,0">
                  <w:txbxContent>
                    <w:p w14:paraId="066059DA"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7216" behindDoc="0" locked="0" layoutInCell="1" allowOverlap="1" wp14:anchorId="745E256C" wp14:editId="5ACEA455">
                <wp:simplePos x="0" y="0"/>
                <wp:positionH relativeFrom="page">
                  <wp:posOffset>535940</wp:posOffset>
                </wp:positionH>
                <wp:positionV relativeFrom="page">
                  <wp:posOffset>5547360</wp:posOffset>
                </wp:positionV>
                <wp:extent cx="91440" cy="91440"/>
                <wp:effectExtent l="2540" t="3810" r="1270" b="0"/>
                <wp:wrapNone/>
                <wp:docPr id="4" name="Text Box 4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52A14"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256C" id="Text Box 431" o:spid="_x0000_s1059" type="#_x0000_t202" style="position:absolute;margin-left:42.2pt;margin-top:436.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" filled="f" stroked="f">
                <v:textbox inset="0,0,0,0">
                  <w:txbxContent>
                    <w:p w14:paraId="42C52A14"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8240" behindDoc="0" locked="0" layoutInCell="1" allowOverlap="1" wp14:anchorId="448333B6" wp14:editId="786396FE">
                <wp:simplePos x="0" y="0"/>
                <wp:positionH relativeFrom="page">
                  <wp:posOffset>2540000</wp:posOffset>
                </wp:positionH>
                <wp:positionV relativeFrom="page">
                  <wp:posOffset>279400</wp:posOffset>
                </wp:positionV>
                <wp:extent cx="91440" cy="91440"/>
                <wp:effectExtent l="0" t="3175" r="0" b="635"/>
                <wp:wrapNone/>
                <wp:docPr id="3" name="Text Box 4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2F03"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333B6" id="Text Box 432" o:spid="_x0000_s1060" type="#_x0000_t202" style="position:absolute;margin-left:200pt;margin-top:22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" filled="f" stroked="f">
                <v:textbox inset="0,0,0,0">
                  <w:txbxContent>
                    <w:p w14:paraId="19D92F03"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9264" behindDoc="0" locked="0" layoutInCell="1" allowOverlap="1" wp14:anchorId="1FA49239" wp14:editId="078A699B">
                <wp:simplePos x="0" y="0"/>
                <wp:positionH relativeFrom="page">
                  <wp:posOffset>2552700</wp:posOffset>
                </wp:positionH>
                <wp:positionV relativeFrom="page">
                  <wp:posOffset>2715260</wp:posOffset>
                </wp:positionV>
                <wp:extent cx="91440" cy="91440"/>
                <wp:effectExtent l="0" t="635" r="3810" b="3175"/>
                <wp:wrapNone/>
                <wp:docPr id="2" name="Text Box 4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034FE"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49239" id="Text Box 433" o:spid="_x0000_s1061" type="#_x0000_t202" style="position:absolute;margin-left:201pt;margin-top:213.8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" filled="f" stroked="f">
                <v:textbox inset="0,0,0,0">
                  <w:txbxContent>
                    <w:p w14:paraId="1AA034FE"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60288" behindDoc="0" locked="0" layoutInCell="1" allowOverlap="1" wp14:anchorId="64020B11" wp14:editId="3D6F6803">
                <wp:simplePos x="0" y="0"/>
                <wp:positionH relativeFrom="page">
                  <wp:posOffset>2565400</wp:posOffset>
                </wp:positionH>
                <wp:positionV relativeFrom="page">
                  <wp:posOffset>4597400</wp:posOffset>
                </wp:positionV>
                <wp:extent cx="91440" cy="91440"/>
                <wp:effectExtent l="3175" t="0" r="635" b="0"/>
                <wp:wrapNone/>
                <wp:docPr id="1" name="Text Box 4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18FC"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20B11" id="Text Box 434" o:spid="_x0000_s1062" type="#_x0000_t202" style="position:absolute;margin-left:202pt;margin-top:362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" filled="f" stroked="f">
                <v:textbox inset="0,0,0,0">
                  <w:txbxContent>
                    <w:p w14:paraId="008B18FC" w14:textId="77777777" w:rsidR="00E409B1" w:rsidRDefault="00E409B1" w:rsidP="003A2712">
                      <w:pPr>
                        <w:pStyle w:val="BodyText"/>
                      </w:pPr>
                    </w:p>
                  </w:txbxContent>
                </v:textbox>
                <w10:wrap anchorx="page" anchory="page"/>
              </v:shape>
            </w:pict>
          </mc:Fallback>
        </mc:AlternateContent>
      </w:r>
    </w:p>
    <w:sectPr w:rsidR="003A2712" w:rsidRPr="00F32B7C" w:rsidSect="00813DAA">
      <w:type w:val="continuous"/>
      <w:pgSz w:w="11907" w:h="16840" w:code="9"/>
      <w:pgMar w:top="851" w:right="1134" w:bottom="340" w:left="851" w:header="0" w:footer="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727B9" w14:textId="77777777" w:rsidR="00835201" w:rsidRDefault="00835201">
      <w:r>
        <w:separator/>
      </w:r>
    </w:p>
  </w:endnote>
  <w:endnote w:type="continuationSeparator" w:id="0">
    <w:p w14:paraId="2E9FDF4E" w14:textId="77777777" w:rsidR="00835201" w:rsidRDefault="0083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gressSans">
    <w:altName w:val="Congress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305E8" w14:textId="77777777" w:rsidR="00813DAA" w:rsidRPr="001D2EFE" w:rsidRDefault="00813DAA" w:rsidP="001D2EFE">
    <w:pPr>
      <w:pStyle w:val="Footer"/>
      <w:tabs>
        <w:tab w:val="clear" w:pos="4320"/>
        <w:tab w:val="right" w:pos="6804"/>
      </w:tabs>
      <w:ind w:left="-3119"/>
      <w:rPr>
        <w:rFonts w:ascii="Arial" w:hAnsi="Arial" w:cs="Arial"/>
        <w:b/>
        <w:color w:val="78278B"/>
        <w:szCs w:val="24"/>
      </w:rPr>
    </w:pPr>
    <w:r w:rsidRPr="001D2EFE">
      <w:rPr>
        <w:rFonts w:ascii="Arial" w:hAnsi="Arial" w:cs="Arial"/>
        <w:b/>
        <w:color w:val="78278B"/>
        <w:szCs w:val="24"/>
      </w:rPr>
      <w:t>VOCEDplus Highlights</w:t>
    </w:r>
    <w:r w:rsidRPr="001D2EFE">
      <w:rPr>
        <w:rFonts w:ascii="Arial" w:hAnsi="Arial" w:cs="Arial"/>
        <w:b/>
        <w:color w:val="78278B"/>
        <w:szCs w:val="24"/>
      </w:rPr>
      <w:tab/>
    </w:r>
    <w:r w:rsidRPr="001D2EFE">
      <w:rPr>
        <w:rFonts w:ascii="Arial" w:hAnsi="Arial" w:cs="Arial"/>
        <w:b/>
        <w:color w:val="78278B"/>
        <w:szCs w:val="24"/>
      </w:rPr>
      <w:fldChar w:fldCharType="begin"/>
    </w:r>
    <w:r w:rsidRPr="001D2EFE">
      <w:rPr>
        <w:rFonts w:ascii="Arial" w:hAnsi="Arial" w:cs="Arial"/>
        <w:b/>
        <w:color w:val="78278B"/>
        <w:szCs w:val="24"/>
      </w:rPr>
      <w:instrText xml:space="preserve"> PAGE   \* MERGEFORMAT </w:instrText>
    </w:r>
    <w:r w:rsidRPr="001D2EFE">
      <w:rPr>
        <w:rFonts w:ascii="Arial" w:hAnsi="Arial" w:cs="Arial"/>
        <w:b/>
        <w:color w:val="78278B"/>
        <w:szCs w:val="24"/>
      </w:rPr>
      <w:fldChar w:fldCharType="separate"/>
    </w:r>
    <w:r w:rsidR="008D65D5">
      <w:rPr>
        <w:rFonts w:ascii="Arial" w:hAnsi="Arial" w:cs="Arial"/>
        <w:b/>
        <w:noProof/>
        <w:color w:val="78278B"/>
        <w:szCs w:val="24"/>
      </w:rPr>
      <w:t>3</w:t>
    </w:r>
    <w:r w:rsidRPr="001D2EFE">
      <w:rPr>
        <w:rFonts w:ascii="Arial" w:hAnsi="Arial" w:cs="Arial"/>
        <w:b/>
        <w:noProof/>
        <w:color w:val="78278B"/>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32B1C" w14:textId="77777777" w:rsidR="00813DAA" w:rsidRPr="001D2EFE" w:rsidRDefault="00813DAA" w:rsidP="001D2EFE">
    <w:pPr>
      <w:pStyle w:val="Footer"/>
      <w:tabs>
        <w:tab w:val="clear" w:pos="8640"/>
        <w:tab w:val="right" w:pos="9781"/>
      </w:tabs>
      <w:ind w:left="-284" w:right="-142"/>
      <w:rPr>
        <w:rFonts w:ascii="Arial" w:hAnsi="Arial" w:cs="Arial"/>
        <w:b/>
        <w:color w:val="78278B"/>
        <w:szCs w:val="24"/>
      </w:rPr>
    </w:pPr>
    <w:r w:rsidRPr="001D2EFE">
      <w:rPr>
        <w:rFonts w:ascii="Arial" w:hAnsi="Arial" w:cs="Arial"/>
        <w:b/>
        <w:color w:val="78278B"/>
        <w:szCs w:val="24"/>
      </w:rPr>
      <w:t>VOCEDplus Highlights</w:t>
    </w:r>
    <w:r w:rsidRPr="001D2EFE">
      <w:rPr>
        <w:rFonts w:ascii="Arial" w:hAnsi="Arial" w:cs="Arial"/>
        <w:b/>
        <w:color w:val="78278B"/>
        <w:szCs w:val="24"/>
      </w:rPr>
      <w:tab/>
    </w:r>
    <w:r w:rsidRPr="001D2EFE">
      <w:rPr>
        <w:rFonts w:ascii="Arial" w:hAnsi="Arial" w:cs="Arial"/>
        <w:b/>
        <w:color w:val="78278B"/>
        <w:szCs w:val="24"/>
      </w:rPr>
      <w:tab/>
    </w:r>
    <w:r w:rsidRPr="001D2EFE">
      <w:rPr>
        <w:rFonts w:ascii="Arial" w:hAnsi="Arial" w:cs="Arial"/>
        <w:b/>
        <w:color w:val="78278B"/>
        <w:szCs w:val="24"/>
      </w:rPr>
      <w:fldChar w:fldCharType="begin"/>
    </w:r>
    <w:r w:rsidRPr="001D2EFE">
      <w:rPr>
        <w:rFonts w:ascii="Arial" w:hAnsi="Arial" w:cs="Arial"/>
        <w:b/>
        <w:color w:val="78278B"/>
        <w:szCs w:val="24"/>
      </w:rPr>
      <w:instrText xml:space="preserve"> PAGE   \* MERGEFORMAT </w:instrText>
    </w:r>
    <w:r w:rsidRPr="001D2EFE">
      <w:rPr>
        <w:rFonts w:ascii="Arial" w:hAnsi="Arial" w:cs="Arial"/>
        <w:b/>
        <w:color w:val="78278B"/>
        <w:szCs w:val="24"/>
      </w:rPr>
      <w:fldChar w:fldCharType="separate"/>
    </w:r>
    <w:r w:rsidR="008D65D5">
      <w:rPr>
        <w:rFonts w:ascii="Arial" w:hAnsi="Arial" w:cs="Arial"/>
        <w:b/>
        <w:noProof/>
        <w:color w:val="78278B"/>
        <w:szCs w:val="24"/>
      </w:rPr>
      <w:t>1</w:t>
    </w:r>
    <w:r w:rsidRPr="001D2EFE">
      <w:rPr>
        <w:rFonts w:ascii="Arial" w:hAnsi="Arial" w:cs="Arial"/>
        <w:b/>
        <w:noProof/>
        <w:color w:val="78278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616F3" w14:textId="77777777" w:rsidR="00835201" w:rsidRDefault="00835201">
      <w:r>
        <w:separator/>
      </w:r>
    </w:p>
  </w:footnote>
  <w:footnote w:type="continuationSeparator" w:id="0">
    <w:p w14:paraId="067DDCDE" w14:textId="77777777" w:rsidR="00835201" w:rsidRDefault="0083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26799" w14:textId="77777777" w:rsidR="007B6D52" w:rsidRDefault="007B6D52">
    <w:pPr>
      <w:pStyle w:val="Header"/>
    </w:pPr>
  </w:p>
  <w:p w14:paraId="0C0D2B02" w14:textId="77777777" w:rsidR="007B6D52" w:rsidRDefault="007B6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DB39" w14:textId="265CDE7E" w:rsidR="008319FC" w:rsidRDefault="002712B3" w:rsidP="00021EB0">
    <w:pPr>
      <w:pStyle w:val="Header"/>
      <w:tabs>
        <w:tab w:val="right" w:pos="6946"/>
      </w:tabs>
      <w:ind w:left="-3119" w:right="-142"/>
    </w:pPr>
    <w:r>
      <w:rPr>
        <w:b/>
        <w:smallCaps/>
        <w:color w:val="78278B"/>
        <w:szCs w:val="24"/>
      </w:rPr>
      <w:t xml:space="preserve">                      </w:t>
    </w:r>
    <w:r w:rsidR="00662A27">
      <w:rPr>
        <w:b/>
        <w:smallCaps/>
        <w:color w:val="78278B"/>
        <w:szCs w:val="24"/>
      </w:rPr>
      <w:t xml:space="preserve">                         </w:t>
    </w:r>
    <w:r w:rsidR="00AC0161">
      <w:rPr>
        <w:b/>
        <w:smallCaps/>
        <w:color w:val="78278B"/>
        <w:szCs w:val="24"/>
      </w:rPr>
      <w:t xml:space="preserve">                             </w:t>
    </w:r>
    <w:r w:rsidR="00E441E9">
      <w:rPr>
        <w:b/>
        <w:smallCaps/>
        <w:color w:val="78278B"/>
        <w:szCs w:val="24"/>
      </w:rPr>
      <w:t xml:space="preserve">                  </w:t>
    </w:r>
    <w:r w:rsidR="006221C9">
      <w:rPr>
        <w:b/>
        <w:smallCaps/>
        <w:color w:val="78278B"/>
        <w:szCs w:val="24"/>
      </w:rPr>
      <w:t xml:space="preserve">           </w:t>
    </w:r>
    <w:r w:rsidR="00D4760A">
      <w:rPr>
        <w:b/>
        <w:smallCaps/>
        <w:color w:val="78278B"/>
        <w:szCs w:val="24"/>
      </w:rPr>
      <w:t xml:space="preserve">  </w:t>
    </w:r>
    <w:r w:rsidR="006221C9">
      <w:rPr>
        <w:b/>
        <w:smallCaps/>
        <w:color w:val="78278B"/>
        <w:szCs w:val="24"/>
      </w:rPr>
      <w:t xml:space="preserve">     </w:t>
    </w:r>
    <w:r w:rsidR="00FA73D0">
      <w:rPr>
        <w:b/>
        <w:smallCaps/>
        <w:color w:val="78278B"/>
        <w:szCs w:val="24"/>
      </w:rPr>
      <w:t xml:space="preserve">  </w:t>
    </w:r>
    <w:r w:rsidR="00A43CC9">
      <w:rPr>
        <w:b/>
        <w:smallCaps/>
        <w:color w:val="78278B"/>
        <w:szCs w:val="24"/>
      </w:rPr>
      <w:t xml:space="preserve"> </w:t>
    </w:r>
    <w:r w:rsidR="00071E6B">
      <w:rPr>
        <w:b/>
        <w:smallCaps/>
        <w:color w:val="78278B"/>
        <w:szCs w:val="24"/>
      </w:rPr>
      <w:t xml:space="preserve"> </w:t>
    </w:r>
    <w:r w:rsidR="00021EB0" w:rsidRPr="00C12E61">
      <w:rPr>
        <w:rFonts w:ascii="Arial" w:hAnsi="Arial"/>
        <w:b/>
        <w:smallCaps/>
        <w:color w:val="78278B"/>
        <w:szCs w:val="24"/>
      </w:rPr>
      <w:t>DECEMBER 202</w:t>
    </w:r>
    <w:r w:rsidR="00021EB0">
      <w:rPr>
        <w:rFonts w:ascii="Arial" w:hAnsi="Arial"/>
        <w:b/>
        <w:smallCaps/>
        <w:color w:val="78278B"/>
        <w:szCs w:val="24"/>
      </w:rPr>
      <w:t>4</w:t>
    </w:r>
    <w:r w:rsidR="00021EB0" w:rsidRPr="00C12E61">
      <w:rPr>
        <w:rFonts w:ascii="Arial" w:hAnsi="Arial"/>
        <w:b/>
        <w:smallCaps/>
        <w:color w:val="78278B"/>
        <w:szCs w:val="24"/>
      </w:rPr>
      <w:t xml:space="preserve"> / JANUARY 202</w:t>
    </w:r>
    <w:r w:rsidR="00021EB0">
      <w:rPr>
        <w:rFonts w:ascii="Arial" w:hAnsi="Arial"/>
        <w:b/>
        <w:smallCaps/>
        <w:color w:val="78278B"/>
        <w:szCs w:val="24"/>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E77F" w14:textId="77777777" w:rsidR="00E409B1" w:rsidRPr="0091603E" w:rsidRDefault="00E409B1" w:rsidP="00916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AC761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B"/>
      </v:shape>
    </w:pict>
  </w:numPicBullet>
  <w:abstractNum w:abstractNumId="0" w15:restartNumberingAfterBreak="0">
    <w:nsid w:val="FFFFFF7C"/>
    <w:multiLevelType w:val="singleLevel"/>
    <w:tmpl w:val="8BF81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42D0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A21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E4C3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6C1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16cid:durableId="386808319">
    <w:abstractNumId w:val="9"/>
  </w:num>
  <w:num w:numId="2" w16cid:durableId="627393670">
    <w:abstractNumId w:val="7"/>
  </w:num>
  <w:num w:numId="3" w16cid:durableId="215630053">
    <w:abstractNumId w:val="6"/>
  </w:num>
  <w:num w:numId="4" w16cid:durableId="1238128017">
    <w:abstractNumId w:val="5"/>
  </w:num>
  <w:num w:numId="5" w16cid:durableId="517079996">
    <w:abstractNumId w:val="4"/>
  </w:num>
  <w:num w:numId="6" w16cid:durableId="234828976">
    <w:abstractNumId w:val="8"/>
  </w:num>
  <w:num w:numId="7" w16cid:durableId="1266114138">
    <w:abstractNumId w:val="3"/>
  </w:num>
  <w:num w:numId="8" w16cid:durableId="1500925374">
    <w:abstractNumId w:val="2"/>
  </w:num>
  <w:num w:numId="9" w16cid:durableId="603659472">
    <w:abstractNumId w:val="1"/>
  </w:num>
  <w:num w:numId="10" w16cid:durableId="1763867434">
    <w:abstractNumId w:val="0"/>
  </w:num>
  <w:num w:numId="11" w16cid:durableId="189882412">
    <w:abstractNumId w:val="10"/>
  </w:num>
  <w:num w:numId="12" w16cid:durableId="1707022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45"/>
    <w:rsid w:val="0000152A"/>
    <w:rsid w:val="00002F33"/>
    <w:rsid w:val="00003176"/>
    <w:rsid w:val="000032EB"/>
    <w:rsid w:val="00005106"/>
    <w:rsid w:val="000063BC"/>
    <w:rsid w:val="00006F63"/>
    <w:rsid w:val="000077CD"/>
    <w:rsid w:val="0001013A"/>
    <w:rsid w:val="00010930"/>
    <w:rsid w:val="000119E0"/>
    <w:rsid w:val="000135E3"/>
    <w:rsid w:val="0001361D"/>
    <w:rsid w:val="000154B9"/>
    <w:rsid w:val="00015A44"/>
    <w:rsid w:val="000169BB"/>
    <w:rsid w:val="00017115"/>
    <w:rsid w:val="0001728A"/>
    <w:rsid w:val="0001756D"/>
    <w:rsid w:val="00017682"/>
    <w:rsid w:val="000208A1"/>
    <w:rsid w:val="00021E54"/>
    <w:rsid w:val="00021EB0"/>
    <w:rsid w:val="00023105"/>
    <w:rsid w:val="00023623"/>
    <w:rsid w:val="00024D24"/>
    <w:rsid w:val="00025089"/>
    <w:rsid w:val="0002583C"/>
    <w:rsid w:val="000262F7"/>
    <w:rsid w:val="00032B9D"/>
    <w:rsid w:val="00035A7E"/>
    <w:rsid w:val="00036F98"/>
    <w:rsid w:val="0004056D"/>
    <w:rsid w:val="00041D6A"/>
    <w:rsid w:val="00042184"/>
    <w:rsid w:val="00043B2D"/>
    <w:rsid w:val="000453F9"/>
    <w:rsid w:val="0004546E"/>
    <w:rsid w:val="00046499"/>
    <w:rsid w:val="0004708A"/>
    <w:rsid w:val="00047970"/>
    <w:rsid w:val="00051302"/>
    <w:rsid w:val="0005191A"/>
    <w:rsid w:val="00054DD9"/>
    <w:rsid w:val="00056C90"/>
    <w:rsid w:val="0005755F"/>
    <w:rsid w:val="00060A5B"/>
    <w:rsid w:val="00066885"/>
    <w:rsid w:val="0007154E"/>
    <w:rsid w:val="00071E6B"/>
    <w:rsid w:val="00072E5E"/>
    <w:rsid w:val="00074BB3"/>
    <w:rsid w:val="000757B3"/>
    <w:rsid w:val="00076BAC"/>
    <w:rsid w:val="00081AFF"/>
    <w:rsid w:val="000841E6"/>
    <w:rsid w:val="000848F3"/>
    <w:rsid w:val="000856C9"/>
    <w:rsid w:val="0008629F"/>
    <w:rsid w:val="000864C0"/>
    <w:rsid w:val="000927EC"/>
    <w:rsid w:val="00093C3A"/>
    <w:rsid w:val="000948C2"/>
    <w:rsid w:val="00094F8D"/>
    <w:rsid w:val="00096BC1"/>
    <w:rsid w:val="00097297"/>
    <w:rsid w:val="000977EB"/>
    <w:rsid w:val="000A29A4"/>
    <w:rsid w:val="000A359A"/>
    <w:rsid w:val="000A39FE"/>
    <w:rsid w:val="000A5284"/>
    <w:rsid w:val="000A61EC"/>
    <w:rsid w:val="000A6FA5"/>
    <w:rsid w:val="000A77BD"/>
    <w:rsid w:val="000B1D74"/>
    <w:rsid w:val="000B2920"/>
    <w:rsid w:val="000B3EB1"/>
    <w:rsid w:val="000B49FE"/>
    <w:rsid w:val="000B5A01"/>
    <w:rsid w:val="000C5AC1"/>
    <w:rsid w:val="000C75B8"/>
    <w:rsid w:val="000C7D2F"/>
    <w:rsid w:val="000C7EC8"/>
    <w:rsid w:val="000D0A7D"/>
    <w:rsid w:val="000D235E"/>
    <w:rsid w:val="000D2A48"/>
    <w:rsid w:val="000D3E5F"/>
    <w:rsid w:val="000D4761"/>
    <w:rsid w:val="000D558F"/>
    <w:rsid w:val="000D6177"/>
    <w:rsid w:val="000D64ED"/>
    <w:rsid w:val="000E2557"/>
    <w:rsid w:val="000E2BA9"/>
    <w:rsid w:val="000E32BD"/>
    <w:rsid w:val="000E4258"/>
    <w:rsid w:val="000E74A2"/>
    <w:rsid w:val="000F040E"/>
    <w:rsid w:val="000F085B"/>
    <w:rsid w:val="000F090B"/>
    <w:rsid w:val="000F28B8"/>
    <w:rsid w:val="000F5FB0"/>
    <w:rsid w:val="000F7D33"/>
    <w:rsid w:val="0010070B"/>
    <w:rsid w:val="0010256F"/>
    <w:rsid w:val="00103963"/>
    <w:rsid w:val="00103E9E"/>
    <w:rsid w:val="00104074"/>
    <w:rsid w:val="00106F27"/>
    <w:rsid w:val="00106FC0"/>
    <w:rsid w:val="00110CB3"/>
    <w:rsid w:val="0011239E"/>
    <w:rsid w:val="001126B4"/>
    <w:rsid w:val="00114B0E"/>
    <w:rsid w:val="00114EB9"/>
    <w:rsid w:val="00115CD2"/>
    <w:rsid w:val="0011612E"/>
    <w:rsid w:val="0011651D"/>
    <w:rsid w:val="00116C58"/>
    <w:rsid w:val="0011703C"/>
    <w:rsid w:val="001208DD"/>
    <w:rsid w:val="00121574"/>
    <w:rsid w:val="00121D7F"/>
    <w:rsid w:val="00122A9C"/>
    <w:rsid w:val="00123D2C"/>
    <w:rsid w:val="001240B3"/>
    <w:rsid w:val="00124E42"/>
    <w:rsid w:val="001251FE"/>
    <w:rsid w:val="00127BCB"/>
    <w:rsid w:val="001311BB"/>
    <w:rsid w:val="001319F9"/>
    <w:rsid w:val="001330CC"/>
    <w:rsid w:val="00134FF0"/>
    <w:rsid w:val="00135ADD"/>
    <w:rsid w:val="00136458"/>
    <w:rsid w:val="001376A7"/>
    <w:rsid w:val="001404B7"/>
    <w:rsid w:val="00140661"/>
    <w:rsid w:val="001406F4"/>
    <w:rsid w:val="001408BA"/>
    <w:rsid w:val="0014132A"/>
    <w:rsid w:val="00143AAD"/>
    <w:rsid w:val="0014441C"/>
    <w:rsid w:val="00145235"/>
    <w:rsid w:val="00145E67"/>
    <w:rsid w:val="001463EB"/>
    <w:rsid w:val="00146A51"/>
    <w:rsid w:val="0014703F"/>
    <w:rsid w:val="00147BA9"/>
    <w:rsid w:val="00147E07"/>
    <w:rsid w:val="0015122E"/>
    <w:rsid w:val="001517E3"/>
    <w:rsid w:val="0015325C"/>
    <w:rsid w:val="00156989"/>
    <w:rsid w:val="00160FE5"/>
    <w:rsid w:val="00161543"/>
    <w:rsid w:val="0016179E"/>
    <w:rsid w:val="00163788"/>
    <w:rsid w:val="0016693D"/>
    <w:rsid w:val="00167262"/>
    <w:rsid w:val="0016730C"/>
    <w:rsid w:val="00174A68"/>
    <w:rsid w:val="00175E04"/>
    <w:rsid w:val="0017721E"/>
    <w:rsid w:val="0018181A"/>
    <w:rsid w:val="00181A73"/>
    <w:rsid w:val="001829EF"/>
    <w:rsid w:val="00187B85"/>
    <w:rsid w:val="001903F1"/>
    <w:rsid w:val="001904ED"/>
    <w:rsid w:val="00193065"/>
    <w:rsid w:val="00193103"/>
    <w:rsid w:val="001949AD"/>
    <w:rsid w:val="00196939"/>
    <w:rsid w:val="001A2CBB"/>
    <w:rsid w:val="001A2CE4"/>
    <w:rsid w:val="001A45E7"/>
    <w:rsid w:val="001A5F8D"/>
    <w:rsid w:val="001A7C3B"/>
    <w:rsid w:val="001B24D8"/>
    <w:rsid w:val="001B2C8C"/>
    <w:rsid w:val="001B6C8F"/>
    <w:rsid w:val="001C37C1"/>
    <w:rsid w:val="001C396E"/>
    <w:rsid w:val="001C5751"/>
    <w:rsid w:val="001C5F07"/>
    <w:rsid w:val="001C6330"/>
    <w:rsid w:val="001C7313"/>
    <w:rsid w:val="001D0707"/>
    <w:rsid w:val="001D198B"/>
    <w:rsid w:val="001D2082"/>
    <w:rsid w:val="001D2D48"/>
    <w:rsid w:val="001D2D58"/>
    <w:rsid w:val="001D2EFE"/>
    <w:rsid w:val="001D72F5"/>
    <w:rsid w:val="001D7C64"/>
    <w:rsid w:val="001E177F"/>
    <w:rsid w:val="001E1D4F"/>
    <w:rsid w:val="001E2651"/>
    <w:rsid w:val="001E2666"/>
    <w:rsid w:val="001E3453"/>
    <w:rsid w:val="001E3DCC"/>
    <w:rsid w:val="001E412C"/>
    <w:rsid w:val="001E4D74"/>
    <w:rsid w:val="001E6F23"/>
    <w:rsid w:val="001F4C93"/>
    <w:rsid w:val="001F4F57"/>
    <w:rsid w:val="001F644A"/>
    <w:rsid w:val="001F7BC0"/>
    <w:rsid w:val="002001CB"/>
    <w:rsid w:val="0020248C"/>
    <w:rsid w:val="00206D1C"/>
    <w:rsid w:val="00210765"/>
    <w:rsid w:val="002112DA"/>
    <w:rsid w:val="00213DB3"/>
    <w:rsid w:val="00215299"/>
    <w:rsid w:val="00215570"/>
    <w:rsid w:val="00217379"/>
    <w:rsid w:val="002229B3"/>
    <w:rsid w:val="00222CE6"/>
    <w:rsid w:val="00223050"/>
    <w:rsid w:val="00226167"/>
    <w:rsid w:val="002261CC"/>
    <w:rsid w:val="00226B4F"/>
    <w:rsid w:val="0022788B"/>
    <w:rsid w:val="00231319"/>
    <w:rsid w:val="00232D8D"/>
    <w:rsid w:val="00233C5B"/>
    <w:rsid w:val="00235637"/>
    <w:rsid w:val="0023578B"/>
    <w:rsid w:val="00236358"/>
    <w:rsid w:val="002367BD"/>
    <w:rsid w:val="00237F01"/>
    <w:rsid w:val="0024258B"/>
    <w:rsid w:val="00242C85"/>
    <w:rsid w:val="00244C24"/>
    <w:rsid w:val="00244D82"/>
    <w:rsid w:val="00245568"/>
    <w:rsid w:val="002465F7"/>
    <w:rsid w:val="00246EC2"/>
    <w:rsid w:val="00247268"/>
    <w:rsid w:val="002502D4"/>
    <w:rsid w:val="00250328"/>
    <w:rsid w:val="002504BF"/>
    <w:rsid w:val="0025115D"/>
    <w:rsid w:val="00252AA4"/>
    <w:rsid w:val="00253F77"/>
    <w:rsid w:val="00254C62"/>
    <w:rsid w:val="00255ADB"/>
    <w:rsid w:val="002607CC"/>
    <w:rsid w:val="002617BA"/>
    <w:rsid w:val="0026272E"/>
    <w:rsid w:val="00263C62"/>
    <w:rsid w:val="00264DFE"/>
    <w:rsid w:val="00265256"/>
    <w:rsid w:val="0026550D"/>
    <w:rsid w:val="002668E0"/>
    <w:rsid w:val="00266EEB"/>
    <w:rsid w:val="00270BF4"/>
    <w:rsid w:val="002712B3"/>
    <w:rsid w:val="00271302"/>
    <w:rsid w:val="0027229D"/>
    <w:rsid w:val="002729DC"/>
    <w:rsid w:val="002750F6"/>
    <w:rsid w:val="00275B11"/>
    <w:rsid w:val="002779F9"/>
    <w:rsid w:val="00281C49"/>
    <w:rsid w:val="0028351D"/>
    <w:rsid w:val="00283C0F"/>
    <w:rsid w:val="00285CF1"/>
    <w:rsid w:val="00286FE2"/>
    <w:rsid w:val="002912A8"/>
    <w:rsid w:val="00292041"/>
    <w:rsid w:val="0029209C"/>
    <w:rsid w:val="00293C68"/>
    <w:rsid w:val="00294479"/>
    <w:rsid w:val="00295078"/>
    <w:rsid w:val="002956F7"/>
    <w:rsid w:val="002A0F5E"/>
    <w:rsid w:val="002A1320"/>
    <w:rsid w:val="002A44B5"/>
    <w:rsid w:val="002A5E45"/>
    <w:rsid w:val="002A630C"/>
    <w:rsid w:val="002A7490"/>
    <w:rsid w:val="002A7CBB"/>
    <w:rsid w:val="002B05FE"/>
    <w:rsid w:val="002B2824"/>
    <w:rsid w:val="002B2A93"/>
    <w:rsid w:val="002B4A32"/>
    <w:rsid w:val="002B7D78"/>
    <w:rsid w:val="002C02EC"/>
    <w:rsid w:val="002C090B"/>
    <w:rsid w:val="002C307E"/>
    <w:rsid w:val="002C35F7"/>
    <w:rsid w:val="002C735B"/>
    <w:rsid w:val="002D02CC"/>
    <w:rsid w:val="002D1D9B"/>
    <w:rsid w:val="002E09A3"/>
    <w:rsid w:val="002E0D6B"/>
    <w:rsid w:val="002E3F49"/>
    <w:rsid w:val="002E4316"/>
    <w:rsid w:val="002E5293"/>
    <w:rsid w:val="002E6EB1"/>
    <w:rsid w:val="002F0956"/>
    <w:rsid w:val="002F2212"/>
    <w:rsid w:val="002F35EF"/>
    <w:rsid w:val="002F3B56"/>
    <w:rsid w:val="002F3BBC"/>
    <w:rsid w:val="002F4919"/>
    <w:rsid w:val="002F6F39"/>
    <w:rsid w:val="00302170"/>
    <w:rsid w:val="00306027"/>
    <w:rsid w:val="00310B02"/>
    <w:rsid w:val="00310D6F"/>
    <w:rsid w:val="00310ED8"/>
    <w:rsid w:val="00311413"/>
    <w:rsid w:val="00311988"/>
    <w:rsid w:val="00312E1E"/>
    <w:rsid w:val="0031302B"/>
    <w:rsid w:val="003130F6"/>
    <w:rsid w:val="00313B69"/>
    <w:rsid w:val="003157B2"/>
    <w:rsid w:val="00317516"/>
    <w:rsid w:val="0032187C"/>
    <w:rsid w:val="003222A2"/>
    <w:rsid w:val="0032398C"/>
    <w:rsid w:val="00324F69"/>
    <w:rsid w:val="00325332"/>
    <w:rsid w:val="003259AD"/>
    <w:rsid w:val="00330440"/>
    <w:rsid w:val="003311D1"/>
    <w:rsid w:val="00331706"/>
    <w:rsid w:val="00331951"/>
    <w:rsid w:val="00331C1C"/>
    <w:rsid w:val="00332C49"/>
    <w:rsid w:val="003359AB"/>
    <w:rsid w:val="003371EA"/>
    <w:rsid w:val="003400E9"/>
    <w:rsid w:val="003410C7"/>
    <w:rsid w:val="003410D1"/>
    <w:rsid w:val="0034238C"/>
    <w:rsid w:val="00343220"/>
    <w:rsid w:val="00345891"/>
    <w:rsid w:val="00347752"/>
    <w:rsid w:val="00347EDD"/>
    <w:rsid w:val="0035071A"/>
    <w:rsid w:val="00352B0F"/>
    <w:rsid w:val="003530C6"/>
    <w:rsid w:val="003543BD"/>
    <w:rsid w:val="003548DE"/>
    <w:rsid w:val="0035492E"/>
    <w:rsid w:val="00355836"/>
    <w:rsid w:val="003565C6"/>
    <w:rsid w:val="00356DEB"/>
    <w:rsid w:val="003609B8"/>
    <w:rsid w:val="003610FD"/>
    <w:rsid w:val="00363B91"/>
    <w:rsid w:val="00363DDA"/>
    <w:rsid w:val="003658D7"/>
    <w:rsid w:val="00365D4E"/>
    <w:rsid w:val="0036688B"/>
    <w:rsid w:val="00366E74"/>
    <w:rsid w:val="003678DA"/>
    <w:rsid w:val="00367CD2"/>
    <w:rsid w:val="00370D3E"/>
    <w:rsid w:val="00370E98"/>
    <w:rsid w:val="003719A5"/>
    <w:rsid w:val="003763D1"/>
    <w:rsid w:val="003769D2"/>
    <w:rsid w:val="00376E43"/>
    <w:rsid w:val="00377326"/>
    <w:rsid w:val="003777C6"/>
    <w:rsid w:val="00377C41"/>
    <w:rsid w:val="00380B5D"/>
    <w:rsid w:val="00384CD5"/>
    <w:rsid w:val="0038585C"/>
    <w:rsid w:val="003879E6"/>
    <w:rsid w:val="003908B8"/>
    <w:rsid w:val="00391109"/>
    <w:rsid w:val="0039369D"/>
    <w:rsid w:val="00394C8F"/>
    <w:rsid w:val="00397A90"/>
    <w:rsid w:val="00397CC4"/>
    <w:rsid w:val="003A076D"/>
    <w:rsid w:val="003A1476"/>
    <w:rsid w:val="003A2041"/>
    <w:rsid w:val="003A2712"/>
    <w:rsid w:val="003A47E3"/>
    <w:rsid w:val="003B07C5"/>
    <w:rsid w:val="003B2ED3"/>
    <w:rsid w:val="003B37FF"/>
    <w:rsid w:val="003B4997"/>
    <w:rsid w:val="003B783A"/>
    <w:rsid w:val="003C0E3A"/>
    <w:rsid w:val="003C1725"/>
    <w:rsid w:val="003C3BDC"/>
    <w:rsid w:val="003C4173"/>
    <w:rsid w:val="003C5B11"/>
    <w:rsid w:val="003C609B"/>
    <w:rsid w:val="003C69FF"/>
    <w:rsid w:val="003D04CA"/>
    <w:rsid w:val="003D20AA"/>
    <w:rsid w:val="003D37C6"/>
    <w:rsid w:val="003D5242"/>
    <w:rsid w:val="003D5434"/>
    <w:rsid w:val="003D6060"/>
    <w:rsid w:val="003D615B"/>
    <w:rsid w:val="003E0E5F"/>
    <w:rsid w:val="003E1FC9"/>
    <w:rsid w:val="003E2F36"/>
    <w:rsid w:val="003E3F1B"/>
    <w:rsid w:val="003E4CB2"/>
    <w:rsid w:val="003E4E0E"/>
    <w:rsid w:val="003E51FF"/>
    <w:rsid w:val="003E6327"/>
    <w:rsid w:val="003F0C0B"/>
    <w:rsid w:val="003F14B8"/>
    <w:rsid w:val="003F1F6D"/>
    <w:rsid w:val="003F201A"/>
    <w:rsid w:val="003F259E"/>
    <w:rsid w:val="003F3469"/>
    <w:rsid w:val="003F48B0"/>
    <w:rsid w:val="003F5DFC"/>
    <w:rsid w:val="00400C5B"/>
    <w:rsid w:val="00400DDC"/>
    <w:rsid w:val="0040330A"/>
    <w:rsid w:val="004046CE"/>
    <w:rsid w:val="00404F80"/>
    <w:rsid w:val="00407978"/>
    <w:rsid w:val="00407A0E"/>
    <w:rsid w:val="00407C1B"/>
    <w:rsid w:val="00410E51"/>
    <w:rsid w:val="00411031"/>
    <w:rsid w:val="00412EB0"/>
    <w:rsid w:val="0042011F"/>
    <w:rsid w:val="00421FF0"/>
    <w:rsid w:val="00422660"/>
    <w:rsid w:val="00424848"/>
    <w:rsid w:val="004259C7"/>
    <w:rsid w:val="0042781E"/>
    <w:rsid w:val="00432B08"/>
    <w:rsid w:val="0043345C"/>
    <w:rsid w:val="00433C5A"/>
    <w:rsid w:val="004341B0"/>
    <w:rsid w:val="00434580"/>
    <w:rsid w:val="004355B6"/>
    <w:rsid w:val="00441886"/>
    <w:rsid w:val="0044444E"/>
    <w:rsid w:val="00447F4D"/>
    <w:rsid w:val="00450448"/>
    <w:rsid w:val="0045144C"/>
    <w:rsid w:val="00451559"/>
    <w:rsid w:val="004518CF"/>
    <w:rsid w:val="00451AE4"/>
    <w:rsid w:val="00451FBE"/>
    <w:rsid w:val="00452848"/>
    <w:rsid w:val="00455916"/>
    <w:rsid w:val="00456997"/>
    <w:rsid w:val="00457ED3"/>
    <w:rsid w:val="00464DF0"/>
    <w:rsid w:val="00465605"/>
    <w:rsid w:val="00465E7D"/>
    <w:rsid w:val="004676AD"/>
    <w:rsid w:val="004703BF"/>
    <w:rsid w:val="00470E51"/>
    <w:rsid w:val="004715AF"/>
    <w:rsid w:val="00472BA9"/>
    <w:rsid w:val="00475D48"/>
    <w:rsid w:val="00477CF8"/>
    <w:rsid w:val="004804F7"/>
    <w:rsid w:val="004832E9"/>
    <w:rsid w:val="004844ED"/>
    <w:rsid w:val="00485F1F"/>
    <w:rsid w:val="004911AC"/>
    <w:rsid w:val="004915F7"/>
    <w:rsid w:val="004957BA"/>
    <w:rsid w:val="00495956"/>
    <w:rsid w:val="00495D38"/>
    <w:rsid w:val="004966C5"/>
    <w:rsid w:val="004A10E4"/>
    <w:rsid w:val="004A1E54"/>
    <w:rsid w:val="004A2517"/>
    <w:rsid w:val="004A2A97"/>
    <w:rsid w:val="004A60FE"/>
    <w:rsid w:val="004A71DE"/>
    <w:rsid w:val="004B153A"/>
    <w:rsid w:val="004B18CF"/>
    <w:rsid w:val="004B273C"/>
    <w:rsid w:val="004B2D16"/>
    <w:rsid w:val="004B452B"/>
    <w:rsid w:val="004B462F"/>
    <w:rsid w:val="004B5DCF"/>
    <w:rsid w:val="004B5F8C"/>
    <w:rsid w:val="004C06B6"/>
    <w:rsid w:val="004C0C1D"/>
    <w:rsid w:val="004C14CE"/>
    <w:rsid w:val="004C2B71"/>
    <w:rsid w:val="004C2BE6"/>
    <w:rsid w:val="004C3D27"/>
    <w:rsid w:val="004C49F2"/>
    <w:rsid w:val="004C57B5"/>
    <w:rsid w:val="004C5A11"/>
    <w:rsid w:val="004C6DE0"/>
    <w:rsid w:val="004C7343"/>
    <w:rsid w:val="004D0B41"/>
    <w:rsid w:val="004D0ED6"/>
    <w:rsid w:val="004D1B6F"/>
    <w:rsid w:val="004D2665"/>
    <w:rsid w:val="004D266E"/>
    <w:rsid w:val="004D3220"/>
    <w:rsid w:val="004D371D"/>
    <w:rsid w:val="004D5B28"/>
    <w:rsid w:val="004D6673"/>
    <w:rsid w:val="004E1198"/>
    <w:rsid w:val="004E3A15"/>
    <w:rsid w:val="004E40AB"/>
    <w:rsid w:val="004E4734"/>
    <w:rsid w:val="004E6191"/>
    <w:rsid w:val="004E727A"/>
    <w:rsid w:val="004E79EC"/>
    <w:rsid w:val="004F2A9B"/>
    <w:rsid w:val="004F2EE1"/>
    <w:rsid w:val="004F3289"/>
    <w:rsid w:val="004F4D03"/>
    <w:rsid w:val="004F57AA"/>
    <w:rsid w:val="004F7DFE"/>
    <w:rsid w:val="00500E8B"/>
    <w:rsid w:val="00502788"/>
    <w:rsid w:val="00502A92"/>
    <w:rsid w:val="00504467"/>
    <w:rsid w:val="00504B11"/>
    <w:rsid w:val="00507AFB"/>
    <w:rsid w:val="00511996"/>
    <w:rsid w:val="005128CD"/>
    <w:rsid w:val="00515669"/>
    <w:rsid w:val="00516F08"/>
    <w:rsid w:val="0052281D"/>
    <w:rsid w:val="005238BF"/>
    <w:rsid w:val="005246B7"/>
    <w:rsid w:val="00524F2F"/>
    <w:rsid w:val="0052660B"/>
    <w:rsid w:val="00527A74"/>
    <w:rsid w:val="00532D34"/>
    <w:rsid w:val="0053301D"/>
    <w:rsid w:val="00533FEF"/>
    <w:rsid w:val="005373FF"/>
    <w:rsid w:val="0054097D"/>
    <w:rsid w:val="00541A2B"/>
    <w:rsid w:val="00541E5F"/>
    <w:rsid w:val="00542AE7"/>
    <w:rsid w:val="00543A26"/>
    <w:rsid w:val="00544BCF"/>
    <w:rsid w:val="0054509A"/>
    <w:rsid w:val="00545AA7"/>
    <w:rsid w:val="005508FD"/>
    <w:rsid w:val="005529FF"/>
    <w:rsid w:val="00553069"/>
    <w:rsid w:val="00554931"/>
    <w:rsid w:val="00556C47"/>
    <w:rsid w:val="00557303"/>
    <w:rsid w:val="00560046"/>
    <w:rsid w:val="005610B9"/>
    <w:rsid w:val="005621D4"/>
    <w:rsid w:val="0056314C"/>
    <w:rsid w:val="00564BE7"/>
    <w:rsid w:val="00564E62"/>
    <w:rsid w:val="00564FA4"/>
    <w:rsid w:val="00566A4B"/>
    <w:rsid w:val="00567D1A"/>
    <w:rsid w:val="0057085A"/>
    <w:rsid w:val="00570E49"/>
    <w:rsid w:val="005715BA"/>
    <w:rsid w:val="00571D4B"/>
    <w:rsid w:val="00573835"/>
    <w:rsid w:val="0057574C"/>
    <w:rsid w:val="00577767"/>
    <w:rsid w:val="0058172C"/>
    <w:rsid w:val="00582BC9"/>
    <w:rsid w:val="005832D8"/>
    <w:rsid w:val="005850E8"/>
    <w:rsid w:val="00585D34"/>
    <w:rsid w:val="00586878"/>
    <w:rsid w:val="00586D1D"/>
    <w:rsid w:val="005919B8"/>
    <w:rsid w:val="00591EA5"/>
    <w:rsid w:val="005934E5"/>
    <w:rsid w:val="005950DA"/>
    <w:rsid w:val="00595FAA"/>
    <w:rsid w:val="005972A4"/>
    <w:rsid w:val="005A03C4"/>
    <w:rsid w:val="005A092F"/>
    <w:rsid w:val="005A0C9B"/>
    <w:rsid w:val="005A3F2A"/>
    <w:rsid w:val="005A4026"/>
    <w:rsid w:val="005A4D21"/>
    <w:rsid w:val="005A5303"/>
    <w:rsid w:val="005A6F6A"/>
    <w:rsid w:val="005A6FB9"/>
    <w:rsid w:val="005A6FD7"/>
    <w:rsid w:val="005A73E2"/>
    <w:rsid w:val="005B102B"/>
    <w:rsid w:val="005B1B75"/>
    <w:rsid w:val="005B35DF"/>
    <w:rsid w:val="005B3B65"/>
    <w:rsid w:val="005B6D74"/>
    <w:rsid w:val="005B7866"/>
    <w:rsid w:val="005C3112"/>
    <w:rsid w:val="005C44D8"/>
    <w:rsid w:val="005C4A14"/>
    <w:rsid w:val="005C57D6"/>
    <w:rsid w:val="005C5B75"/>
    <w:rsid w:val="005D2406"/>
    <w:rsid w:val="005D3DF2"/>
    <w:rsid w:val="005D4714"/>
    <w:rsid w:val="005D54DE"/>
    <w:rsid w:val="005D7482"/>
    <w:rsid w:val="005E0B2A"/>
    <w:rsid w:val="005E1921"/>
    <w:rsid w:val="005E19FD"/>
    <w:rsid w:val="005E1FD9"/>
    <w:rsid w:val="005E24B3"/>
    <w:rsid w:val="005E335D"/>
    <w:rsid w:val="005E49CB"/>
    <w:rsid w:val="005E4DAC"/>
    <w:rsid w:val="005E5207"/>
    <w:rsid w:val="005E65B0"/>
    <w:rsid w:val="005F1F3D"/>
    <w:rsid w:val="005F260B"/>
    <w:rsid w:val="005F3A7D"/>
    <w:rsid w:val="005F5A4C"/>
    <w:rsid w:val="005F7DA0"/>
    <w:rsid w:val="0060102B"/>
    <w:rsid w:val="006010DF"/>
    <w:rsid w:val="006013AE"/>
    <w:rsid w:val="0060229A"/>
    <w:rsid w:val="00611346"/>
    <w:rsid w:val="00614C66"/>
    <w:rsid w:val="00616690"/>
    <w:rsid w:val="00617752"/>
    <w:rsid w:val="00617BDB"/>
    <w:rsid w:val="006208D6"/>
    <w:rsid w:val="0062138D"/>
    <w:rsid w:val="006221C9"/>
    <w:rsid w:val="00622C34"/>
    <w:rsid w:val="006254F4"/>
    <w:rsid w:val="0062599B"/>
    <w:rsid w:val="00625AA1"/>
    <w:rsid w:val="00625CD2"/>
    <w:rsid w:val="00626FFC"/>
    <w:rsid w:val="006270C8"/>
    <w:rsid w:val="0062796F"/>
    <w:rsid w:val="006320D1"/>
    <w:rsid w:val="0063247A"/>
    <w:rsid w:val="00632C20"/>
    <w:rsid w:val="006339CA"/>
    <w:rsid w:val="0063417A"/>
    <w:rsid w:val="00634343"/>
    <w:rsid w:val="006345C0"/>
    <w:rsid w:val="00635277"/>
    <w:rsid w:val="006362C9"/>
    <w:rsid w:val="00636EBF"/>
    <w:rsid w:val="00641674"/>
    <w:rsid w:val="00641C36"/>
    <w:rsid w:val="00644ED8"/>
    <w:rsid w:val="006459A9"/>
    <w:rsid w:val="00645F91"/>
    <w:rsid w:val="006466EF"/>
    <w:rsid w:val="00646DA6"/>
    <w:rsid w:val="00647293"/>
    <w:rsid w:val="00650FB7"/>
    <w:rsid w:val="00651DDF"/>
    <w:rsid w:val="00652C3A"/>
    <w:rsid w:val="00652CAA"/>
    <w:rsid w:val="006533A2"/>
    <w:rsid w:val="00660538"/>
    <w:rsid w:val="00662A27"/>
    <w:rsid w:val="006646C5"/>
    <w:rsid w:val="00664EC4"/>
    <w:rsid w:val="006653A2"/>
    <w:rsid w:val="00666C78"/>
    <w:rsid w:val="006678B5"/>
    <w:rsid w:val="00671360"/>
    <w:rsid w:val="0067273C"/>
    <w:rsid w:val="00673E17"/>
    <w:rsid w:val="0067509F"/>
    <w:rsid w:val="0067779B"/>
    <w:rsid w:val="0068130E"/>
    <w:rsid w:val="0068139F"/>
    <w:rsid w:val="00685F8D"/>
    <w:rsid w:val="00691B4B"/>
    <w:rsid w:val="00691D80"/>
    <w:rsid w:val="00693220"/>
    <w:rsid w:val="00694976"/>
    <w:rsid w:val="006974E5"/>
    <w:rsid w:val="006A2757"/>
    <w:rsid w:val="006A4A92"/>
    <w:rsid w:val="006A528B"/>
    <w:rsid w:val="006A6BEA"/>
    <w:rsid w:val="006B1838"/>
    <w:rsid w:val="006B32AA"/>
    <w:rsid w:val="006B3A92"/>
    <w:rsid w:val="006C1420"/>
    <w:rsid w:val="006C17F9"/>
    <w:rsid w:val="006C1BD5"/>
    <w:rsid w:val="006C25F2"/>
    <w:rsid w:val="006C2615"/>
    <w:rsid w:val="006C26D7"/>
    <w:rsid w:val="006C2C4A"/>
    <w:rsid w:val="006C7D3B"/>
    <w:rsid w:val="006D17B7"/>
    <w:rsid w:val="006D5A52"/>
    <w:rsid w:val="006D64B2"/>
    <w:rsid w:val="006D6FFB"/>
    <w:rsid w:val="006D71FB"/>
    <w:rsid w:val="006D7708"/>
    <w:rsid w:val="006D7746"/>
    <w:rsid w:val="006E0F49"/>
    <w:rsid w:val="006E228B"/>
    <w:rsid w:val="006E25F3"/>
    <w:rsid w:val="006E2876"/>
    <w:rsid w:val="006E29C1"/>
    <w:rsid w:val="006E29F9"/>
    <w:rsid w:val="006E303B"/>
    <w:rsid w:val="006E3808"/>
    <w:rsid w:val="006E38D3"/>
    <w:rsid w:val="006E5E1A"/>
    <w:rsid w:val="006E6B9B"/>
    <w:rsid w:val="006F2639"/>
    <w:rsid w:val="006F26D2"/>
    <w:rsid w:val="006F48EB"/>
    <w:rsid w:val="006F58BB"/>
    <w:rsid w:val="006F719A"/>
    <w:rsid w:val="006F75C3"/>
    <w:rsid w:val="00700ED3"/>
    <w:rsid w:val="00701F9D"/>
    <w:rsid w:val="00702D0F"/>
    <w:rsid w:val="0070326E"/>
    <w:rsid w:val="00706F62"/>
    <w:rsid w:val="00707EEA"/>
    <w:rsid w:val="00710FB8"/>
    <w:rsid w:val="0071374F"/>
    <w:rsid w:val="00715EBE"/>
    <w:rsid w:val="007165C3"/>
    <w:rsid w:val="00716D38"/>
    <w:rsid w:val="0071702C"/>
    <w:rsid w:val="00717F97"/>
    <w:rsid w:val="00720B18"/>
    <w:rsid w:val="00721EC5"/>
    <w:rsid w:val="00722833"/>
    <w:rsid w:val="00722E6B"/>
    <w:rsid w:val="007243CB"/>
    <w:rsid w:val="00724E9F"/>
    <w:rsid w:val="0072515B"/>
    <w:rsid w:val="00725B7A"/>
    <w:rsid w:val="00726205"/>
    <w:rsid w:val="00727373"/>
    <w:rsid w:val="00730AEE"/>
    <w:rsid w:val="007327D2"/>
    <w:rsid w:val="007345F6"/>
    <w:rsid w:val="007367AC"/>
    <w:rsid w:val="00737A68"/>
    <w:rsid w:val="00740EB2"/>
    <w:rsid w:val="00740F07"/>
    <w:rsid w:val="0074233E"/>
    <w:rsid w:val="00745C84"/>
    <w:rsid w:val="0074601F"/>
    <w:rsid w:val="0074781C"/>
    <w:rsid w:val="007504A5"/>
    <w:rsid w:val="00750BB0"/>
    <w:rsid w:val="00750DC6"/>
    <w:rsid w:val="00753C76"/>
    <w:rsid w:val="00754946"/>
    <w:rsid w:val="0075549F"/>
    <w:rsid w:val="00757169"/>
    <w:rsid w:val="00772AEC"/>
    <w:rsid w:val="00773220"/>
    <w:rsid w:val="00774285"/>
    <w:rsid w:val="00774ED1"/>
    <w:rsid w:val="00775CE9"/>
    <w:rsid w:val="00775D60"/>
    <w:rsid w:val="0077775F"/>
    <w:rsid w:val="00780FF3"/>
    <w:rsid w:val="0078282E"/>
    <w:rsid w:val="00782AF0"/>
    <w:rsid w:val="00782BAD"/>
    <w:rsid w:val="00783385"/>
    <w:rsid w:val="007833CB"/>
    <w:rsid w:val="00783499"/>
    <w:rsid w:val="007842C0"/>
    <w:rsid w:val="00790E2E"/>
    <w:rsid w:val="00790F05"/>
    <w:rsid w:val="0079336F"/>
    <w:rsid w:val="00795A82"/>
    <w:rsid w:val="007971D2"/>
    <w:rsid w:val="0079761A"/>
    <w:rsid w:val="007A2AD4"/>
    <w:rsid w:val="007A2C8B"/>
    <w:rsid w:val="007A33CD"/>
    <w:rsid w:val="007A58AE"/>
    <w:rsid w:val="007A6160"/>
    <w:rsid w:val="007A6666"/>
    <w:rsid w:val="007B02EC"/>
    <w:rsid w:val="007B2DB4"/>
    <w:rsid w:val="007B6408"/>
    <w:rsid w:val="007B6D52"/>
    <w:rsid w:val="007B7D2C"/>
    <w:rsid w:val="007C00C5"/>
    <w:rsid w:val="007C0432"/>
    <w:rsid w:val="007C2058"/>
    <w:rsid w:val="007C4401"/>
    <w:rsid w:val="007C4C34"/>
    <w:rsid w:val="007C7C48"/>
    <w:rsid w:val="007D0F2B"/>
    <w:rsid w:val="007D18B7"/>
    <w:rsid w:val="007D267F"/>
    <w:rsid w:val="007D2CA3"/>
    <w:rsid w:val="007D2F1F"/>
    <w:rsid w:val="007D3A2E"/>
    <w:rsid w:val="007D412A"/>
    <w:rsid w:val="007D52B8"/>
    <w:rsid w:val="007D5FE8"/>
    <w:rsid w:val="007E37FB"/>
    <w:rsid w:val="007E5344"/>
    <w:rsid w:val="007E65FE"/>
    <w:rsid w:val="007F0601"/>
    <w:rsid w:val="007F085E"/>
    <w:rsid w:val="007F0983"/>
    <w:rsid w:val="007F104C"/>
    <w:rsid w:val="007F1987"/>
    <w:rsid w:val="007F1BC8"/>
    <w:rsid w:val="007F2303"/>
    <w:rsid w:val="007F23C2"/>
    <w:rsid w:val="007F2C4F"/>
    <w:rsid w:val="007F4829"/>
    <w:rsid w:val="007F5563"/>
    <w:rsid w:val="007F65D0"/>
    <w:rsid w:val="007F6B1D"/>
    <w:rsid w:val="007F6EAE"/>
    <w:rsid w:val="007F76DE"/>
    <w:rsid w:val="007F772D"/>
    <w:rsid w:val="00800072"/>
    <w:rsid w:val="0080087C"/>
    <w:rsid w:val="00800A4D"/>
    <w:rsid w:val="00800DA4"/>
    <w:rsid w:val="0080437B"/>
    <w:rsid w:val="008045BC"/>
    <w:rsid w:val="008054DC"/>
    <w:rsid w:val="00810827"/>
    <w:rsid w:val="00813A4B"/>
    <w:rsid w:val="00813C90"/>
    <w:rsid w:val="00813DAA"/>
    <w:rsid w:val="0081531C"/>
    <w:rsid w:val="00815320"/>
    <w:rsid w:val="00823F4A"/>
    <w:rsid w:val="0082400E"/>
    <w:rsid w:val="00824153"/>
    <w:rsid w:val="008257FB"/>
    <w:rsid w:val="0083005A"/>
    <w:rsid w:val="00830A94"/>
    <w:rsid w:val="00831621"/>
    <w:rsid w:val="008319FC"/>
    <w:rsid w:val="0083384C"/>
    <w:rsid w:val="00835201"/>
    <w:rsid w:val="00836659"/>
    <w:rsid w:val="0083716E"/>
    <w:rsid w:val="008371F2"/>
    <w:rsid w:val="0083756A"/>
    <w:rsid w:val="00837C11"/>
    <w:rsid w:val="008414C0"/>
    <w:rsid w:val="008420B6"/>
    <w:rsid w:val="0084330C"/>
    <w:rsid w:val="00843469"/>
    <w:rsid w:val="00844B37"/>
    <w:rsid w:val="00845EBB"/>
    <w:rsid w:val="00847DFF"/>
    <w:rsid w:val="00851BBB"/>
    <w:rsid w:val="0085272A"/>
    <w:rsid w:val="0085574A"/>
    <w:rsid w:val="0085774E"/>
    <w:rsid w:val="008624D6"/>
    <w:rsid w:val="008654A8"/>
    <w:rsid w:val="008658C4"/>
    <w:rsid w:val="00866653"/>
    <w:rsid w:val="008672F1"/>
    <w:rsid w:val="00870032"/>
    <w:rsid w:val="00870A2D"/>
    <w:rsid w:val="00871913"/>
    <w:rsid w:val="00871A2F"/>
    <w:rsid w:val="00871C55"/>
    <w:rsid w:val="00871E3E"/>
    <w:rsid w:val="0087230D"/>
    <w:rsid w:val="008729BD"/>
    <w:rsid w:val="0087479D"/>
    <w:rsid w:val="00874E84"/>
    <w:rsid w:val="00876A82"/>
    <w:rsid w:val="0087739C"/>
    <w:rsid w:val="008776D3"/>
    <w:rsid w:val="00880676"/>
    <w:rsid w:val="008816D0"/>
    <w:rsid w:val="00883322"/>
    <w:rsid w:val="008851F4"/>
    <w:rsid w:val="00885968"/>
    <w:rsid w:val="00885979"/>
    <w:rsid w:val="008867F3"/>
    <w:rsid w:val="00891106"/>
    <w:rsid w:val="00893A7C"/>
    <w:rsid w:val="008960D3"/>
    <w:rsid w:val="00896C22"/>
    <w:rsid w:val="00896E24"/>
    <w:rsid w:val="00897125"/>
    <w:rsid w:val="00897DD8"/>
    <w:rsid w:val="008A0083"/>
    <w:rsid w:val="008A2898"/>
    <w:rsid w:val="008A585C"/>
    <w:rsid w:val="008A5B36"/>
    <w:rsid w:val="008A6B7E"/>
    <w:rsid w:val="008A6C8C"/>
    <w:rsid w:val="008A6F3F"/>
    <w:rsid w:val="008A794C"/>
    <w:rsid w:val="008B08F6"/>
    <w:rsid w:val="008B1089"/>
    <w:rsid w:val="008B1AEB"/>
    <w:rsid w:val="008B3E4C"/>
    <w:rsid w:val="008B73EF"/>
    <w:rsid w:val="008B7B07"/>
    <w:rsid w:val="008C110A"/>
    <w:rsid w:val="008C5BC6"/>
    <w:rsid w:val="008D169D"/>
    <w:rsid w:val="008D17B2"/>
    <w:rsid w:val="008D3E04"/>
    <w:rsid w:val="008D547A"/>
    <w:rsid w:val="008D5579"/>
    <w:rsid w:val="008D60FE"/>
    <w:rsid w:val="008D65D5"/>
    <w:rsid w:val="008D6DA4"/>
    <w:rsid w:val="008E202A"/>
    <w:rsid w:val="008E2C3C"/>
    <w:rsid w:val="008E2E2F"/>
    <w:rsid w:val="008E3EE4"/>
    <w:rsid w:val="008E4B73"/>
    <w:rsid w:val="008F3235"/>
    <w:rsid w:val="008F5D2C"/>
    <w:rsid w:val="008F5E31"/>
    <w:rsid w:val="008F6438"/>
    <w:rsid w:val="008F7673"/>
    <w:rsid w:val="00902368"/>
    <w:rsid w:val="00903874"/>
    <w:rsid w:val="00904564"/>
    <w:rsid w:val="0090512C"/>
    <w:rsid w:val="00905789"/>
    <w:rsid w:val="009058BE"/>
    <w:rsid w:val="0090675F"/>
    <w:rsid w:val="00906803"/>
    <w:rsid w:val="009104CC"/>
    <w:rsid w:val="0091112C"/>
    <w:rsid w:val="009120A9"/>
    <w:rsid w:val="00912758"/>
    <w:rsid w:val="00913ACC"/>
    <w:rsid w:val="00914383"/>
    <w:rsid w:val="00914502"/>
    <w:rsid w:val="00915009"/>
    <w:rsid w:val="00915375"/>
    <w:rsid w:val="0091603E"/>
    <w:rsid w:val="00916E1E"/>
    <w:rsid w:val="009179AA"/>
    <w:rsid w:val="00920BA8"/>
    <w:rsid w:val="0092182F"/>
    <w:rsid w:val="009226B9"/>
    <w:rsid w:val="009257D8"/>
    <w:rsid w:val="00925C1E"/>
    <w:rsid w:val="00931009"/>
    <w:rsid w:val="009310E9"/>
    <w:rsid w:val="0093145E"/>
    <w:rsid w:val="00934130"/>
    <w:rsid w:val="009342ED"/>
    <w:rsid w:val="009343BF"/>
    <w:rsid w:val="009365D7"/>
    <w:rsid w:val="0093661D"/>
    <w:rsid w:val="00936939"/>
    <w:rsid w:val="009402D0"/>
    <w:rsid w:val="00940937"/>
    <w:rsid w:val="009435C9"/>
    <w:rsid w:val="0094378E"/>
    <w:rsid w:val="00943C4F"/>
    <w:rsid w:val="009442F8"/>
    <w:rsid w:val="009458A3"/>
    <w:rsid w:val="00945922"/>
    <w:rsid w:val="00950F47"/>
    <w:rsid w:val="00950FC5"/>
    <w:rsid w:val="009523F0"/>
    <w:rsid w:val="00952859"/>
    <w:rsid w:val="009536A4"/>
    <w:rsid w:val="00954241"/>
    <w:rsid w:val="009546A5"/>
    <w:rsid w:val="00955092"/>
    <w:rsid w:val="009552B4"/>
    <w:rsid w:val="0095780E"/>
    <w:rsid w:val="0096175B"/>
    <w:rsid w:val="0096189F"/>
    <w:rsid w:val="00964719"/>
    <w:rsid w:val="00964797"/>
    <w:rsid w:val="009665DF"/>
    <w:rsid w:val="00966C92"/>
    <w:rsid w:val="00970E93"/>
    <w:rsid w:val="00973F96"/>
    <w:rsid w:val="0097588C"/>
    <w:rsid w:val="00977220"/>
    <w:rsid w:val="00977CA3"/>
    <w:rsid w:val="009803ED"/>
    <w:rsid w:val="009807DD"/>
    <w:rsid w:val="009832AF"/>
    <w:rsid w:val="00984734"/>
    <w:rsid w:val="009849BC"/>
    <w:rsid w:val="009859DD"/>
    <w:rsid w:val="009873B0"/>
    <w:rsid w:val="009916DB"/>
    <w:rsid w:val="00995643"/>
    <w:rsid w:val="00995C91"/>
    <w:rsid w:val="009969F1"/>
    <w:rsid w:val="00997F19"/>
    <w:rsid w:val="009A1917"/>
    <w:rsid w:val="009A1E7C"/>
    <w:rsid w:val="009A4238"/>
    <w:rsid w:val="009A429F"/>
    <w:rsid w:val="009A6DA1"/>
    <w:rsid w:val="009B0FAA"/>
    <w:rsid w:val="009B1989"/>
    <w:rsid w:val="009B3231"/>
    <w:rsid w:val="009B3B52"/>
    <w:rsid w:val="009B3D51"/>
    <w:rsid w:val="009B3F55"/>
    <w:rsid w:val="009B5914"/>
    <w:rsid w:val="009B6940"/>
    <w:rsid w:val="009B738C"/>
    <w:rsid w:val="009C1414"/>
    <w:rsid w:val="009C2276"/>
    <w:rsid w:val="009C4AD3"/>
    <w:rsid w:val="009C5FC3"/>
    <w:rsid w:val="009C6A74"/>
    <w:rsid w:val="009C7489"/>
    <w:rsid w:val="009D1EE4"/>
    <w:rsid w:val="009D2745"/>
    <w:rsid w:val="009D3CD5"/>
    <w:rsid w:val="009D58C1"/>
    <w:rsid w:val="009D622C"/>
    <w:rsid w:val="009D7C8B"/>
    <w:rsid w:val="009E07A3"/>
    <w:rsid w:val="009E0B88"/>
    <w:rsid w:val="009E0DB0"/>
    <w:rsid w:val="009E3611"/>
    <w:rsid w:val="009E41FE"/>
    <w:rsid w:val="009E6964"/>
    <w:rsid w:val="009E7D9D"/>
    <w:rsid w:val="009F0946"/>
    <w:rsid w:val="009F1B98"/>
    <w:rsid w:val="009F27C9"/>
    <w:rsid w:val="009F3306"/>
    <w:rsid w:val="009F526A"/>
    <w:rsid w:val="009F7FEB"/>
    <w:rsid w:val="00A00D91"/>
    <w:rsid w:val="00A0141C"/>
    <w:rsid w:val="00A072FD"/>
    <w:rsid w:val="00A10235"/>
    <w:rsid w:val="00A111C7"/>
    <w:rsid w:val="00A11434"/>
    <w:rsid w:val="00A1282D"/>
    <w:rsid w:val="00A12E1E"/>
    <w:rsid w:val="00A157BF"/>
    <w:rsid w:val="00A15AFC"/>
    <w:rsid w:val="00A16281"/>
    <w:rsid w:val="00A1654A"/>
    <w:rsid w:val="00A1697D"/>
    <w:rsid w:val="00A16A4B"/>
    <w:rsid w:val="00A16D65"/>
    <w:rsid w:val="00A17024"/>
    <w:rsid w:val="00A2052C"/>
    <w:rsid w:val="00A20701"/>
    <w:rsid w:val="00A20923"/>
    <w:rsid w:val="00A20A90"/>
    <w:rsid w:val="00A20BDB"/>
    <w:rsid w:val="00A20C80"/>
    <w:rsid w:val="00A21050"/>
    <w:rsid w:val="00A2198D"/>
    <w:rsid w:val="00A22B02"/>
    <w:rsid w:val="00A23B44"/>
    <w:rsid w:val="00A23CFC"/>
    <w:rsid w:val="00A242F8"/>
    <w:rsid w:val="00A25409"/>
    <w:rsid w:val="00A26295"/>
    <w:rsid w:val="00A30B01"/>
    <w:rsid w:val="00A33204"/>
    <w:rsid w:val="00A33264"/>
    <w:rsid w:val="00A334D0"/>
    <w:rsid w:val="00A34EDA"/>
    <w:rsid w:val="00A35023"/>
    <w:rsid w:val="00A357FA"/>
    <w:rsid w:val="00A37B68"/>
    <w:rsid w:val="00A4337E"/>
    <w:rsid w:val="00A43CC9"/>
    <w:rsid w:val="00A45B5E"/>
    <w:rsid w:val="00A471EC"/>
    <w:rsid w:val="00A50B7D"/>
    <w:rsid w:val="00A5149B"/>
    <w:rsid w:val="00A54F5F"/>
    <w:rsid w:val="00A55028"/>
    <w:rsid w:val="00A55553"/>
    <w:rsid w:val="00A57BA1"/>
    <w:rsid w:val="00A6156D"/>
    <w:rsid w:val="00A61BF7"/>
    <w:rsid w:val="00A61ED9"/>
    <w:rsid w:val="00A62F8E"/>
    <w:rsid w:val="00A635EA"/>
    <w:rsid w:val="00A6552A"/>
    <w:rsid w:val="00A70BB4"/>
    <w:rsid w:val="00A74295"/>
    <w:rsid w:val="00A75001"/>
    <w:rsid w:val="00A7666B"/>
    <w:rsid w:val="00A774E3"/>
    <w:rsid w:val="00A77FFA"/>
    <w:rsid w:val="00A84304"/>
    <w:rsid w:val="00A84A98"/>
    <w:rsid w:val="00A8561A"/>
    <w:rsid w:val="00A90B9A"/>
    <w:rsid w:val="00A90EAA"/>
    <w:rsid w:val="00A91582"/>
    <w:rsid w:val="00A92771"/>
    <w:rsid w:val="00A93CA8"/>
    <w:rsid w:val="00A95078"/>
    <w:rsid w:val="00A966EE"/>
    <w:rsid w:val="00A969BF"/>
    <w:rsid w:val="00A969F5"/>
    <w:rsid w:val="00A97BA0"/>
    <w:rsid w:val="00AA034C"/>
    <w:rsid w:val="00AA0987"/>
    <w:rsid w:val="00AA0FD4"/>
    <w:rsid w:val="00AA12BF"/>
    <w:rsid w:val="00AA1FA2"/>
    <w:rsid w:val="00AA3ABA"/>
    <w:rsid w:val="00AA3FD7"/>
    <w:rsid w:val="00AA4F0B"/>
    <w:rsid w:val="00AA5943"/>
    <w:rsid w:val="00AA5E0F"/>
    <w:rsid w:val="00AA6735"/>
    <w:rsid w:val="00AB1D87"/>
    <w:rsid w:val="00AB2215"/>
    <w:rsid w:val="00AB4A35"/>
    <w:rsid w:val="00AB6725"/>
    <w:rsid w:val="00AB6C36"/>
    <w:rsid w:val="00AC0161"/>
    <w:rsid w:val="00AC028C"/>
    <w:rsid w:val="00AC05B3"/>
    <w:rsid w:val="00AC186C"/>
    <w:rsid w:val="00AC206C"/>
    <w:rsid w:val="00AC2DCD"/>
    <w:rsid w:val="00AC34F3"/>
    <w:rsid w:val="00AC4E24"/>
    <w:rsid w:val="00AC5869"/>
    <w:rsid w:val="00AC5DC5"/>
    <w:rsid w:val="00AD5322"/>
    <w:rsid w:val="00AD635D"/>
    <w:rsid w:val="00AD6967"/>
    <w:rsid w:val="00AD6F47"/>
    <w:rsid w:val="00AD797E"/>
    <w:rsid w:val="00AE048A"/>
    <w:rsid w:val="00AE0E66"/>
    <w:rsid w:val="00AE1666"/>
    <w:rsid w:val="00AE1F13"/>
    <w:rsid w:val="00AE2688"/>
    <w:rsid w:val="00AE7D0A"/>
    <w:rsid w:val="00AF11C8"/>
    <w:rsid w:val="00AF33BC"/>
    <w:rsid w:val="00AF34DA"/>
    <w:rsid w:val="00AF4170"/>
    <w:rsid w:val="00AF53B1"/>
    <w:rsid w:val="00AF5FD0"/>
    <w:rsid w:val="00B00801"/>
    <w:rsid w:val="00B00F03"/>
    <w:rsid w:val="00B02928"/>
    <w:rsid w:val="00B0351A"/>
    <w:rsid w:val="00B064F2"/>
    <w:rsid w:val="00B06AD1"/>
    <w:rsid w:val="00B073D5"/>
    <w:rsid w:val="00B10257"/>
    <w:rsid w:val="00B1290D"/>
    <w:rsid w:val="00B12C9B"/>
    <w:rsid w:val="00B131F5"/>
    <w:rsid w:val="00B138BB"/>
    <w:rsid w:val="00B150F7"/>
    <w:rsid w:val="00B216BD"/>
    <w:rsid w:val="00B21EDE"/>
    <w:rsid w:val="00B2463C"/>
    <w:rsid w:val="00B267BF"/>
    <w:rsid w:val="00B31319"/>
    <w:rsid w:val="00B3211F"/>
    <w:rsid w:val="00B3296A"/>
    <w:rsid w:val="00B32F95"/>
    <w:rsid w:val="00B342ED"/>
    <w:rsid w:val="00B34F0D"/>
    <w:rsid w:val="00B353F4"/>
    <w:rsid w:val="00B3665E"/>
    <w:rsid w:val="00B40CCF"/>
    <w:rsid w:val="00B42E64"/>
    <w:rsid w:val="00B4369C"/>
    <w:rsid w:val="00B440DD"/>
    <w:rsid w:val="00B44249"/>
    <w:rsid w:val="00B4585C"/>
    <w:rsid w:val="00B46337"/>
    <w:rsid w:val="00B473D4"/>
    <w:rsid w:val="00B47931"/>
    <w:rsid w:val="00B51C7E"/>
    <w:rsid w:val="00B51E85"/>
    <w:rsid w:val="00B525A0"/>
    <w:rsid w:val="00B53E16"/>
    <w:rsid w:val="00B54BF4"/>
    <w:rsid w:val="00B54CDF"/>
    <w:rsid w:val="00B550A8"/>
    <w:rsid w:val="00B5615B"/>
    <w:rsid w:val="00B570BB"/>
    <w:rsid w:val="00B579A6"/>
    <w:rsid w:val="00B6103E"/>
    <w:rsid w:val="00B6352F"/>
    <w:rsid w:val="00B63DDC"/>
    <w:rsid w:val="00B64AF0"/>
    <w:rsid w:val="00B7204C"/>
    <w:rsid w:val="00B7309E"/>
    <w:rsid w:val="00B730C3"/>
    <w:rsid w:val="00B73BA4"/>
    <w:rsid w:val="00B74470"/>
    <w:rsid w:val="00B759C6"/>
    <w:rsid w:val="00B766C8"/>
    <w:rsid w:val="00B82294"/>
    <w:rsid w:val="00B823FA"/>
    <w:rsid w:val="00B84E18"/>
    <w:rsid w:val="00B8606A"/>
    <w:rsid w:val="00B8628F"/>
    <w:rsid w:val="00B87A4F"/>
    <w:rsid w:val="00B92A41"/>
    <w:rsid w:val="00B930AF"/>
    <w:rsid w:val="00B93DB8"/>
    <w:rsid w:val="00B9453C"/>
    <w:rsid w:val="00B9698D"/>
    <w:rsid w:val="00B97A6B"/>
    <w:rsid w:val="00B97AF1"/>
    <w:rsid w:val="00BA00C8"/>
    <w:rsid w:val="00BA04CE"/>
    <w:rsid w:val="00BA1312"/>
    <w:rsid w:val="00BA133B"/>
    <w:rsid w:val="00BA2C82"/>
    <w:rsid w:val="00BA496A"/>
    <w:rsid w:val="00BA4CFB"/>
    <w:rsid w:val="00BA69AB"/>
    <w:rsid w:val="00BA76BB"/>
    <w:rsid w:val="00BA7E32"/>
    <w:rsid w:val="00BB1B65"/>
    <w:rsid w:val="00BB38A0"/>
    <w:rsid w:val="00BB4691"/>
    <w:rsid w:val="00BB49BC"/>
    <w:rsid w:val="00BB526D"/>
    <w:rsid w:val="00BB5C69"/>
    <w:rsid w:val="00BC1B87"/>
    <w:rsid w:val="00BC20DF"/>
    <w:rsid w:val="00BC35E9"/>
    <w:rsid w:val="00BC3BAB"/>
    <w:rsid w:val="00BC4BA5"/>
    <w:rsid w:val="00BC4BC7"/>
    <w:rsid w:val="00BC602A"/>
    <w:rsid w:val="00BC64E6"/>
    <w:rsid w:val="00BD0C15"/>
    <w:rsid w:val="00BD1030"/>
    <w:rsid w:val="00BD164C"/>
    <w:rsid w:val="00BD22FE"/>
    <w:rsid w:val="00BD35FF"/>
    <w:rsid w:val="00BD4441"/>
    <w:rsid w:val="00BD4BBE"/>
    <w:rsid w:val="00BD535A"/>
    <w:rsid w:val="00BD59C2"/>
    <w:rsid w:val="00BD69C0"/>
    <w:rsid w:val="00BE0BA2"/>
    <w:rsid w:val="00BE23B5"/>
    <w:rsid w:val="00BE286F"/>
    <w:rsid w:val="00BE3120"/>
    <w:rsid w:val="00BE424E"/>
    <w:rsid w:val="00BE5504"/>
    <w:rsid w:val="00BE57C0"/>
    <w:rsid w:val="00BE6B5F"/>
    <w:rsid w:val="00BE7EB0"/>
    <w:rsid w:val="00BF17B9"/>
    <w:rsid w:val="00BF2FC0"/>
    <w:rsid w:val="00BF4496"/>
    <w:rsid w:val="00BF6AFA"/>
    <w:rsid w:val="00C0167C"/>
    <w:rsid w:val="00C01880"/>
    <w:rsid w:val="00C02CEF"/>
    <w:rsid w:val="00C05C92"/>
    <w:rsid w:val="00C11201"/>
    <w:rsid w:val="00C113A7"/>
    <w:rsid w:val="00C11AED"/>
    <w:rsid w:val="00C12E61"/>
    <w:rsid w:val="00C12F00"/>
    <w:rsid w:val="00C13D82"/>
    <w:rsid w:val="00C17D3C"/>
    <w:rsid w:val="00C20A9A"/>
    <w:rsid w:val="00C21832"/>
    <w:rsid w:val="00C21A31"/>
    <w:rsid w:val="00C23119"/>
    <w:rsid w:val="00C30348"/>
    <w:rsid w:val="00C309DD"/>
    <w:rsid w:val="00C3512B"/>
    <w:rsid w:val="00C3616D"/>
    <w:rsid w:val="00C4071E"/>
    <w:rsid w:val="00C40C2A"/>
    <w:rsid w:val="00C42FB6"/>
    <w:rsid w:val="00C43A5B"/>
    <w:rsid w:val="00C44F52"/>
    <w:rsid w:val="00C46D63"/>
    <w:rsid w:val="00C47B0A"/>
    <w:rsid w:val="00C47B9A"/>
    <w:rsid w:val="00C5202C"/>
    <w:rsid w:val="00C557C5"/>
    <w:rsid w:val="00C55F51"/>
    <w:rsid w:val="00C56253"/>
    <w:rsid w:val="00C5625D"/>
    <w:rsid w:val="00C56487"/>
    <w:rsid w:val="00C56F78"/>
    <w:rsid w:val="00C57BC1"/>
    <w:rsid w:val="00C57F18"/>
    <w:rsid w:val="00C70445"/>
    <w:rsid w:val="00C729ED"/>
    <w:rsid w:val="00C739AA"/>
    <w:rsid w:val="00C73B6D"/>
    <w:rsid w:val="00C74A66"/>
    <w:rsid w:val="00C74E52"/>
    <w:rsid w:val="00C80EC0"/>
    <w:rsid w:val="00C8121A"/>
    <w:rsid w:val="00C82C19"/>
    <w:rsid w:val="00C830E0"/>
    <w:rsid w:val="00C85D5C"/>
    <w:rsid w:val="00C85F6F"/>
    <w:rsid w:val="00C86668"/>
    <w:rsid w:val="00C8717C"/>
    <w:rsid w:val="00C908AA"/>
    <w:rsid w:val="00C90EB8"/>
    <w:rsid w:val="00C912FB"/>
    <w:rsid w:val="00C924F9"/>
    <w:rsid w:val="00C93221"/>
    <w:rsid w:val="00C94C40"/>
    <w:rsid w:val="00C9633C"/>
    <w:rsid w:val="00C964FC"/>
    <w:rsid w:val="00C97147"/>
    <w:rsid w:val="00CA01F3"/>
    <w:rsid w:val="00CA11B8"/>
    <w:rsid w:val="00CA4023"/>
    <w:rsid w:val="00CA6510"/>
    <w:rsid w:val="00CA704F"/>
    <w:rsid w:val="00CA71F3"/>
    <w:rsid w:val="00CA7AA4"/>
    <w:rsid w:val="00CA7F61"/>
    <w:rsid w:val="00CB0B56"/>
    <w:rsid w:val="00CB143C"/>
    <w:rsid w:val="00CB36FE"/>
    <w:rsid w:val="00CB5764"/>
    <w:rsid w:val="00CB58BA"/>
    <w:rsid w:val="00CB5A76"/>
    <w:rsid w:val="00CB5FA0"/>
    <w:rsid w:val="00CB725D"/>
    <w:rsid w:val="00CC0A69"/>
    <w:rsid w:val="00CC0EE4"/>
    <w:rsid w:val="00CC10BA"/>
    <w:rsid w:val="00CC4C82"/>
    <w:rsid w:val="00CC5AF8"/>
    <w:rsid w:val="00CD0541"/>
    <w:rsid w:val="00CD1535"/>
    <w:rsid w:val="00CD15E3"/>
    <w:rsid w:val="00CD2D1C"/>
    <w:rsid w:val="00CD2D3D"/>
    <w:rsid w:val="00CD43A0"/>
    <w:rsid w:val="00CD6772"/>
    <w:rsid w:val="00CE059D"/>
    <w:rsid w:val="00CE0B77"/>
    <w:rsid w:val="00CE10A2"/>
    <w:rsid w:val="00CE470C"/>
    <w:rsid w:val="00CE5004"/>
    <w:rsid w:val="00CE5688"/>
    <w:rsid w:val="00CE6D16"/>
    <w:rsid w:val="00CE7450"/>
    <w:rsid w:val="00CE7483"/>
    <w:rsid w:val="00CF060B"/>
    <w:rsid w:val="00CF07CF"/>
    <w:rsid w:val="00CF1B12"/>
    <w:rsid w:val="00CF2895"/>
    <w:rsid w:val="00CF2EAF"/>
    <w:rsid w:val="00CF35E6"/>
    <w:rsid w:val="00CF61FD"/>
    <w:rsid w:val="00CF7954"/>
    <w:rsid w:val="00CF7FED"/>
    <w:rsid w:val="00D003EE"/>
    <w:rsid w:val="00D014BE"/>
    <w:rsid w:val="00D02317"/>
    <w:rsid w:val="00D02CCD"/>
    <w:rsid w:val="00D03EC4"/>
    <w:rsid w:val="00D0410C"/>
    <w:rsid w:val="00D05A10"/>
    <w:rsid w:val="00D05A51"/>
    <w:rsid w:val="00D05F69"/>
    <w:rsid w:val="00D065AE"/>
    <w:rsid w:val="00D07AD8"/>
    <w:rsid w:val="00D07BED"/>
    <w:rsid w:val="00D10C59"/>
    <w:rsid w:val="00D10E6A"/>
    <w:rsid w:val="00D11555"/>
    <w:rsid w:val="00D119E8"/>
    <w:rsid w:val="00D11F0C"/>
    <w:rsid w:val="00D13438"/>
    <w:rsid w:val="00D14FC4"/>
    <w:rsid w:val="00D15286"/>
    <w:rsid w:val="00D16054"/>
    <w:rsid w:val="00D24345"/>
    <w:rsid w:val="00D24CD7"/>
    <w:rsid w:val="00D25447"/>
    <w:rsid w:val="00D27742"/>
    <w:rsid w:val="00D304A1"/>
    <w:rsid w:val="00D33014"/>
    <w:rsid w:val="00D346A1"/>
    <w:rsid w:val="00D36064"/>
    <w:rsid w:val="00D37831"/>
    <w:rsid w:val="00D418D9"/>
    <w:rsid w:val="00D41C0A"/>
    <w:rsid w:val="00D425E6"/>
    <w:rsid w:val="00D42C7D"/>
    <w:rsid w:val="00D43257"/>
    <w:rsid w:val="00D445F9"/>
    <w:rsid w:val="00D44A20"/>
    <w:rsid w:val="00D45C96"/>
    <w:rsid w:val="00D46C6A"/>
    <w:rsid w:val="00D46F65"/>
    <w:rsid w:val="00D470C5"/>
    <w:rsid w:val="00D4760A"/>
    <w:rsid w:val="00D47833"/>
    <w:rsid w:val="00D50A73"/>
    <w:rsid w:val="00D512AC"/>
    <w:rsid w:val="00D51FA0"/>
    <w:rsid w:val="00D52418"/>
    <w:rsid w:val="00D55714"/>
    <w:rsid w:val="00D6320E"/>
    <w:rsid w:val="00D63A67"/>
    <w:rsid w:val="00D63C3D"/>
    <w:rsid w:val="00D64035"/>
    <w:rsid w:val="00D67802"/>
    <w:rsid w:val="00D73107"/>
    <w:rsid w:val="00D7404B"/>
    <w:rsid w:val="00D74FA0"/>
    <w:rsid w:val="00D7523D"/>
    <w:rsid w:val="00D757CE"/>
    <w:rsid w:val="00D76530"/>
    <w:rsid w:val="00D7676B"/>
    <w:rsid w:val="00D774BE"/>
    <w:rsid w:val="00D8149C"/>
    <w:rsid w:val="00D82E88"/>
    <w:rsid w:val="00D853F4"/>
    <w:rsid w:val="00D866FC"/>
    <w:rsid w:val="00D9039A"/>
    <w:rsid w:val="00D904A1"/>
    <w:rsid w:val="00D921CC"/>
    <w:rsid w:val="00D92A37"/>
    <w:rsid w:val="00D93392"/>
    <w:rsid w:val="00D93FCF"/>
    <w:rsid w:val="00D952A9"/>
    <w:rsid w:val="00D97B47"/>
    <w:rsid w:val="00DA0A85"/>
    <w:rsid w:val="00DA2730"/>
    <w:rsid w:val="00DA3BC5"/>
    <w:rsid w:val="00DA4124"/>
    <w:rsid w:val="00DA5842"/>
    <w:rsid w:val="00DA5974"/>
    <w:rsid w:val="00DA5FC2"/>
    <w:rsid w:val="00DA7E15"/>
    <w:rsid w:val="00DB275C"/>
    <w:rsid w:val="00DB2DA1"/>
    <w:rsid w:val="00DB385D"/>
    <w:rsid w:val="00DB3C1F"/>
    <w:rsid w:val="00DB56CF"/>
    <w:rsid w:val="00DB7168"/>
    <w:rsid w:val="00DB73F5"/>
    <w:rsid w:val="00DC0C63"/>
    <w:rsid w:val="00DC1256"/>
    <w:rsid w:val="00DC18C7"/>
    <w:rsid w:val="00DC24C7"/>
    <w:rsid w:val="00DC3000"/>
    <w:rsid w:val="00DC30A6"/>
    <w:rsid w:val="00DC31B6"/>
    <w:rsid w:val="00DC3EB1"/>
    <w:rsid w:val="00DC458B"/>
    <w:rsid w:val="00DC66CF"/>
    <w:rsid w:val="00DC7436"/>
    <w:rsid w:val="00DD3F3C"/>
    <w:rsid w:val="00DD60CA"/>
    <w:rsid w:val="00DD6107"/>
    <w:rsid w:val="00DD6FF2"/>
    <w:rsid w:val="00DE0F1C"/>
    <w:rsid w:val="00DE2138"/>
    <w:rsid w:val="00DE238C"/>
    <w:rsid w:val="00DE281B"/>
    <w:rsid w:val="00DE4B02"/>
    <w:rsid w:val="00DE68B8"/>
    <w:rsid w:val="00DF29F7"/>
    <w:rsid w:val="00DF5633"/>
    <w:rsid w:val="00DF589E"/>
    <w:rsid w:val="00DF7A5D"/>
    <w:rsid w:val="00DF7D6D"/>
    <w:rsid w:val="00E00888"/>
    <w:rsid w:val="00E01C38"/>
    <w:rsid w:val="00E033D7"/>
    <w:rsid w:val="00E0364E"/>
    <w:rsid w:val="00E0495F"/>
    <w:rsid w:val="00E0502F"/>
    <w:rsid w:val="00E06225"/>
    <w:rsid w:val="00E07927"/>
    <w:rsid w:val="00E10438"/>
    <w:rsid w:val="00E10B03"/>
    <w:rsid w:val="00E11800"/>
    <w:rsid w:val="00E1183F"/>
    <w:rsid w:val="00E1335D"/>
    <w:rsid w:val="00E13C81"/>
    <w:rsid w:val="00E15B8B"/>
    <w:rsid w:val="00E161A7"/>
    <w:rsid w:val="00E161F9"/>
    <w:rsid w:val="00E163A0"/>
    <w:rsid w:val="00E16B32"/>
    <w:rsid w:val="00E170CE"/>
    <w:rsid w:val="00E203FB"/>
    <w:rsid w:val="00E250C8"/>
    <w:rsid w:val="00E26412"/>
    <w:rsid w:val="00E27F31"/>
    <w:rsid w:val="00E306C4"/>
    <w:rsid w:val="00E35A18"/>
    <w:rsid w:val="00E35DBA"/>
    <w:rsid w:val="00E36328"/>
    <w:rsid w:val="00E409B1"/>
    <w:rsid w:val="00E42139"/>
    <w:rsid w:val="00E434CF"/>
    <w:rsid w:val="00E4377F"/>
    <w:rsid w:val="00E441E9"/>
    <w:rsid w:val="00E4432D"/>
    <w:rsid w:val="00E46627"/>
    <w:rsid w:val="00E46793"/>
    <w:rsid w:val="00E50753"/>
    <w:rsid w:val="00E50A0A"/>
    <w:rsid w:val="00E51A8C"/>
    <w:rsid w:val="00E51C78"/>
    <w:rsid w:val="00E53D90"/>
    <w:rsid w:val="00E54395"/>
    <w:rsid w:val="00E57623"/>
    <w:rsid w:val="00E6002F"/>
    <w:rsid w:val="00E602AF"/>
    <w:rsid w:val="00E612DE"/>
    <w:rsid w:val="00E61375"/>
    <w:rsid w:val="00E61678"/>
    <w:rsid w:val="00E6195E"/>
    <w:rsid w:val="00E624A1"/>
    <w:rsid w:val="00E633C5"/>
    <w:rsid w:val="00E63B45"/>
    <w:rsid w:val="00E66120"/>
    <w:rsid w:val="00E67EFE"/>
    <w:rsid w:val="00E7006B"/>
    <w:rsid w:val="00E70ED5"/>
    <w:rsid w:val="00E7197A"/>
    <w:rsid w:val="00E71EFF"/>
    <w:rsid w:val="00E72FB3"/>
    <w:rsid w:val="00E732B6"/>
    <w:rsid w:val="00E73A41"/>
    <w:rsid w:val="00E74222"/>
    <w:rsid w:val="00E7506C"/>
    <w:rsid w:val="00E75BF7"/>
    <w:rsid w:val="00E764AF"/>
    <w:rsid w:val="00E76A68"/>
    <w:rsid w:val="00E80C03"/>
    <w:rsid w:val="00E80C71"/>
    <w:rsid w:val="00E81B24"/>
    <w:rsid w:val="00E8412F"/>
    <w:rsid w:val="00E84AA6"/>
    <w:rsid w:val="00E866FE"/>
    <w:rsid w:val="00E94C3B"/>
    <w:rsid w:val="00E956F1"/>
    <w:rsid w:val="00E96B2A"/>
    <w:rsid w:val="00E97318"/>
    <w:rsid w:val="00EA0021"/>
    <w:rsid w:val="00EA0447"/>
    <w:rsid w:val="00EA1243"/>
    <w:rsid w:val="00EA1E85"/>
    <w:rsid w:val="00EA205E"/>
    <w:rsid w:val="00EA31D3"/>
    <w:rsid w:val="00EA41E2"/>
    <w:rsid w:val="00EA6CA9"/>
    <w:rsid w:val="00EA780D"/>
    <w:rsid w:val="00EB0DB1"/>
    <w:rsid w:val="00EB3A0A"/>
    <w:rsid w:val="00EB43CC"/>
    <w:rsid w:val="00EB56AB"/>
    <w:rsid w:val="00EB65D4"/>
    <w:rsid w:val="00EB6A07"/>
    <w:rsid w:val="00EB72E8"/>
    <w:rsid w:val="00EB7AB4"/>
    <w:rsid w:val="00EC084F"/>
    <w:rsid w:val="00EC35AB"/>
    <w:rsid w:val="00EC3FEA"/>
    <w:rsid w:val="00EC504B"/>
    <w:rsid w:val="00EC51A4"/>
    <w:rsid w:val="00EC7A95"/>
    <w:rsid w:val="00ED01E3"/>
    <w:rsid w:val="00ED1B34"/>
    <w:rsid w:val="00ED23B5"/>
    <w:rsid w:val="00ED4391"/>
    <w:rsid w:val="00ED4E4A"/>
    <w:rsid w:val="00ED574A"/>
    <w:rsid w:val="00ED68AF"/>
    <w:rsid w:val="00ED7358"/>
    <w:rsid w:val="00EE1A5D"/>
    <w:rsid w:val="00EE1B17"/>
    <w:rsid w:val="00EE21ED"/>
    <w:rsid w:val="00EE3224"/>
    <w:rsid w:val="00EE53F1"/>
    <w:rsid w:val="00EE6A2B"/>
    <w:rsid w:val="00EF056B"/>
    <w:rsid w:val="00EF109D"/>
    <w:rsid w:val="00EF2357"/>
    <w:rsid w:val="00EF3137"/>
    <w:rsid w:val="00EF38FB"/>
    <w:rsid w:val="00EF44A9"/>
    <w:rsid w:val="00EF45E4"/>
    <w:rsid w:val="00EF79E3"/>
    <w:rsid w:val="00F00352"/>
    <w:rsid w:val="00F02304"/>
    <w:rsid w:val="00F04475"/>
    <w:rsid w:val="00F065FD"/>
    <w:rsid w:val="00F1022F"/>
    <w:rsid w:val="00F144D9"/>
    <w:rsid w:val="00F152F7"/>
    <w:rsid w:val="00F15DFC"/>
    <w:rsid w:val="00F17EAD"/>
    <w:rsid w:val="00F21B89"/>
    <w:rsid w:val="00F22070"/>
    <w:rsid w:val="00F23910"/>
    <w:rsid w:val="00F26109"/>
    <w:rsid w:val="00F26513"/>
    <w:rsid w:val="00F26FEC"/>
    <w:rsid w:val="00F2708B"/>
    <w:rsid w:val="00F317B2"/>
    <w:rsid w:val="00F328AE"/>
    <w:rsid w:val="00F32B7C"/>
    <w:rsid w:val="00F33F2E"/>
    <w:rsid w:val="00F340E7"/>
    <w:rsid w:val="00F347A0"/>
    <w:rsid w:val="00F3496F"/>
    <w:rsid w:val="00F34C78"/>
    <w:rsid w:val="00F362E8"/>
    <w:rsid w:val="00F36C52"/>
    <w:rsid w:val="00F371EE"/>
    <w:rsid w:val="00F37FEF"/>
    <w:rsid w:val="00F40606"/>
    <w:rsid w:val="00F423FB"/>
    <w:rsid w:val="00F4282B"/>
    <w:rsid w:val="00F439C7"/>
    <w:rsid w:val="00F43D7A"/>
    <w:rsid w:val="00F44DAB"/>
    <w:rsid w:val="00F503BA"/>
    <w:rsid w:val="00F506D0"/>
    <w:rsid w:val="00F51BD5"/>
    <w:rsid w:val="00F5322C"/>
    <w:rsid w:val="00F539EE"/>
    <w:rsid w:val="00F559D4"/>
    <w:rsid w:val="00F57CF1"/>
    <w:rsid w:val="00F63F13"/>
    <w:rsid w:val="00F65225"/>
    <w:rsid w:val="00F6675F"/>
    <w:rsid w:val="00F66D13"/>
    <w:rsid w:val="00F7456C"/>
    <w:rsid w:val="00F74ED3"/>
    <w:rsid w:val="00F75AFE"/>
    <w:rsid w:val="00F77A4F"/>
    <w:rsid w:val="00F803E7"/>
    <w:rsid w:val="00F81A2B"/>
    <w:rsid w:val="00F82C8D"/>
    <w:rsid w:val="00F84B5A"/>
    <w:rsid w:val="00F84D27"/>
    <w:rsid w:val="00F8553B"/>
    <w:rsid w:val="00F867BB"/>
    <w:rsid w:val="00F86ECF"/>
    <w:rsid w:val="00F8788D"/>
    <w:rsid w:val="00F914B4"/>
    <w:rsid w:val="00F91B47"/>
    <w:rsid w:val="00F91CAF"/>
    <w:rsid w:val="00F927DD"/>
    <w:rsid w:val="00F93453"/>
    <w:rsid w:val="00F941BC"/>
    <w:rsid w:val="00F9444A"/>
    <w:rsid w:val="00F949DB"/>
    <w:rsid w:val="00F95189"/>
    <w:rsid w:val="00F95E19"/>
    <w:rsid w:val="00F96545"/>
    <w:rsid w:val="00FA00E5"/>
    <w:rsid w:val="00FA2041"/>
    <w:rsid w:val="00FA33B3"/>
    <w:rsid w:val="00FA348B"/>
    <w:rsid w:val="00FA5032"/>
    <w:rsid w:val="00FA725C"/>
    <w:rsid w:val="00FA73D0"/>
    <w:rsid w:val="00FB0DF4"/>
    <w:rsid w:val="00FB20CD"/>
    <w:rsid w:val="00FB2E72"/>
    <w:rsid w:val="00FC0BC0"/>
    <w:rsid w:val="00FC160E"/>
    <w:rsid w:val="00FC2177"/>
    <w:rsid w:val="00FC2D17"/>
    <w:rsid w:val="00FC30CD"/>
    <w:rsid w:val="00FC57D4"/>
    <w:rsid w:val="00FD0CD8"/>
    <w:rsid w:val="00FD12BA"/>
    <w:rsid w:val="00FD180F"/>
    <w:rsid w:val="00FD224F"/>
    <w:rsid w:val="00FD22C9"/>
    <w:rsid w:val="00FD4CCD"/>
    <w:rsid w:val="00FD71B8"/>
    <w:rsid w:val="00FD784C"/>
    <w:rsid w:val="00FE4D9E"/>
    <w:rsid w:val="00FE5D93"/>
    <w:rsid w:val="00FE7395"/>
    <w:rsid w:val="00FE7ECF"/>
    <w:rsid w:val="00FF0D7F"/>
    <w:rsid w:val="00FF1343"/>
    <w:rsid w:val="00FF25EF"/>
    <w:rsid w:val="00FF3C26"/>
    <w:rsid w:val="00FF4F00"/>
    <w:rsid w:val="00FF7989"/>
    <w:rsid w:val="00FF7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E67E1E2"/>
  <w15:docId w15:val="{F88842D1-F2F7-4B46-BC38-52F7EA2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A5"/>
    <w:rPr>
      <w:rFonts w:ascii="Century Gothic" w:eastAsia="Times New Roman" w:hAnsi="Century Gothic"/>
      <w:color w:val="000000"/>
      <w:sz w:val="24"/>
      <w:lang w:eastAsia="en-US"/>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link w:val="BodyText"/>
    <w:rsid w:val="00217379"/>
    <w:rPr>
      <w:rFonts w:ascii="Century Gothic" w:hAnsi="Century Gothic" w:cs="Arial"/>
      <w:sz w:val="17"/>
      <w:lang w:val="en-US" w:eastAsia="en-US" w:bidi="ar-SA"/>
    </w:rPr>
  </w:style>
  <w:style w:type="character" w:customStyle="1" w:styleId="TOCNumberChar">
    <w:name w:val="TOC Number Char"/>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lang w:val="en-US" w:eastAsia="en-US"/>
    </w:rPr>
  </w:style>
  <w:style w:type="paragraph" w:customStyle="1" w:styleId="Weekdays">
    <w:name w:val="Weekdays"/>
    <w:rsid w:val="00977220"/>
    <w:pPr>
      <w:jc w:val="center"/>
    </w:pPr>
    <w:rPr>
      <w:rFonts w:ascii="Trebuchet MS" w:eastAsia="Times New Roman" w:hAnsi="Trebuchet MS" w:cs="Arial"/>
      <w:b/>
      <w:color w:val="3682A2"/>
      <w:sz w:val="18"/>
      <w:szCs w:val="24"/>
      <w:lang w:val="en-US" w:eastAsia="en-US"/>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lang w:val="en-US" w:eastAsia="en-US"/>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uiPriority w:val="99"/>
    <w:rsid w:val="001E1D4F"/>
    <w:rPr>
      <w:rFonts w:ascii="Arial" w:hAnsi="Arial"/>
      <w:color w:val="0000FF"/>
      <w:sz w:val="18"/>
      <w:u w:val="single"/>
    </w:rPr>
  </w:style>
  <w:style w:type="character" w:styleId="FollowedHyperlink">
    <w:name w:val="FollowedHyperlink"/>
    <w:rsid w:val="00FC160E"/>
    <w:rPr>
      <w:color w:val="000080"/>
      <w:u w:val="single"/>
    </w:rPr>
  </w:style>
  <w:style w:type="character" w:customStyle="1" w:styleId="A3">
    <w:name w:val="A3"/>
    <w:rsid w:val="00FF4F00"/>
    <w:rPr>
      <w:rFonts w:cs="CongressSans"/>
      <w:color w:val="000000"/>
      <w:sz w:val="20"/>
      <w:szCs w:val="20"/>
    </w:rPr>
  </w:style>
  <w:style w:type="paragraph" w:styleId="ListParagraph">
    <w:name w:val="List Paragraph"/>
    <w:basedOn w:val="Normal"/>
    <w:uiPriority w:val="34"/>
    <w:qFormat/>
    <w:rsid w:val="00347EDD"/>
    <w:pPr>
      <w:spacing w:after="200" w:line="276" w:lineRule="auto"/>
      <w:ind w:left="720"/>
      <w:contextualSpacing/>
    </w:pPr>
    <w:rPr>
      <w:rFonts w:ascii="Calibri" w:eastAsia="Calibri" w:hAnsi="Calibri"/>
      <w:color w:val="auto"/>
      <w:sz w:val="22"/>
      <w:szCs w:val="22"/>
    </w:rPr>
  </w:style>
  <w:style w:type="paragraph" w:customStyle="1" w:styleId="Default">
    <w:name w:val="Default"/>
    <w:rsid w:val="009226B9"/>
    <w:pPr>
      <w:autoSpaceDE w:val="0"/>
      <w:autoSpaceDN w:val="0"/>
      <w:adjustRightInd w:val="0"/>
    </w:pPr>
    <w:rPr>
      <w:rFonts w:ascii="Arial" w:hAnsi="Arial" w:cs="Arial"/>
      <w:color w:val="000000"/>
      <w:sz w:val="24"/>
      <w:szCs w:val="24"/>
    </w:rPr>
  </w:style>
  <w:style w:type="character" w:styleId="Strong">
    <w:name w:val="Strong"/>
    <w:uiPriority w:val="22"/>
    <w:qFormat/>
    <w:rsid w:val="004957BA"/>
    <w:rPr>
      <w:b/>
      <w:bCs/>
    </w:rPr>
  </w:style>
  <w:style w:type="paragraph" w:styleId="NormalWeb">
    <w:name w:val="Normal (Web)"/>
    <w:basedOn w:val="Normal"/>
    <w:uiPriority w:val="99"/>
    <w:unhideWhenUsed/>
    <w:rsid w:val="001E1D4F"/>
    <w:pPr>
      <w:spacing w:before="120" w:after="120"/>
    </w:pPr>
    <w:rPr>
      <w:rFonts w:ascii="Arial" w:hAnsi="Arial"/>
      <w:color w:val="auto"/>
      <w:sz w:val="18"/>
      <w:szCs w:val="24"/>
      <w:lang w:eastAsia="en-AU"/>
    </w:rPr>
  </w:style>
  <w:style w:type="paragraph" w:customStyle="1" w:styleId="citationpublicationdate">
    <w:name w:val="citation_publication_date"/>
    <w:basedOn w:val="Normal"/>
    <w:rsid w:val="00D41C0A"/>
    <w:pPr>
      <w:spacing w:before="100" w:beforeAutospacing="1" w:after="100" w:afterAutospacing="1"/>
    </w:pPr>
    <w:rPr>
      <w:rFonts w:ascii="Times New Roman" w:hAnsi="Times New Roman"/>
      <w:color w:val="auto"/>
      <w:szCs w:val="24"/>
      <w:lang w:eastAsia="en-AU"/>
    </w:rPr>
  </w:style>
  <w:style w:type="paragraph" w:customStyle="1" w:styleId="citationauthor">
    <w:name w:val="citation_author"/>
    <w:basedOn w:val="Normal"/>
    <w:rsid w:val="00D853F4"/>
    <w:pPr>
      <w:spacing w:before="100" w:beforeAutospacing="1" w:after="100" w:afterAutospacing="1"/>
    </w:pPr>
    <w:rPr>
      <w:rFonts w:ascii="Times New Roman" w:hAnsi="Times New Roman"/>
      <w:color w:val="auto"/>
      <w:szCs w:val="24"/>
      <w:lang w:eastAsia="en-AU"/>
    </w:rPr>
  </w:style>
  <w:style w:type="paragraph" w:customStyle="1" w:styleId="Titles">
    <w:name w:val="Titles"/>
    <w:basedOn w:val="Normal"/>
    <w:qFormat/>
    <w:rsid w:val="00B00F03"/>
    <w:pPr>
      <w:spacing w:before="120" w:after="120"/>
      <w:ind w:right="255"/>
    </w:pPr>
    <w:rPr>
      <w:rFonts w:ascii="Arial" w:hAnsi="Arial" w:cs="Arial"/>
      <w:b/>
      <w:color w:val="78278B"/>
      <w:sz w:val="20"/>
    </w:rPr>
  </w:style>
  <w:style w:type="paragraph" w:customStyle="1" w:styleId="Details">
    <w:name w:val="Details"/>
    <w:basedOn w:val="Normal"/>
    <w:qFormat/>
    <w:rsid w:val="009546A5"/>
    <w:pPr>
      <w:ind w:right="255"/>
    </w:pPr>
    <w:rPr>
      <w:rFonts w:ascii="Arial" w:hAnsi="Arial" w:cs="Arial"/>
      <w:bCs/>
      <w:color w:val="78278B"/>
      <w:sz w:val="20"/>
    </w:rPr>
  </w:style>
  <w:style w:type="paragraph" w:customStyle="1" w:styleId="Text">
    <w:name w:val="Text"/>
    <w:basedOn w:val="Normal"/>
    <w:qFormat/>
    <w:rsid w:val="00B00F03"/>
    <w:pPr>
      <w:spacing w:before="120" w:line="280" w:lineRule="exact"/>
      <w:ind w:right="255"/>
    </w:pPr>
    <w:rPr>
      <w:rFonts w:ascii="Trebuchet MS" w:hAnsi="Trebuchet MS" w:cs="Arial"/>
      <w:sz w:val="19"/>
      <w:szCs w:val="19"/>
    </w:rPr>
  </w:style>
  <w:style w:type="paragraph" w:customStyle="1" w:styleId="Intro">
    <w:name w:val="Intro"/>
    <w:basedOn w:val="BodyText"/>
    <w:qFormat/>
    <w:rsid w:val="009546A5"/>
    <w:pPr>
      <w:jc w:val="right"/>
    </w:pPr>
    <w:rPr>
      <w:rFonts w:ascii="Arial" w:hAnsi="Arial"/>
      <w:b/>
      <w:color w:val="404040" w:themeColor="text1" w:themeTint="BF"/>
      <w:sz w:val="24"/>
      <w:szCs w:val="24"/>
    </w:rPr>
  </w:style>
  <w:style w:type="paragraph" w:customStyle="1" w:styleId="Topic">
    <w:name w:val="Topic"/>
    <w:basedOn w:val="Normal"/>
    <w:qFormat/>
    <w:rsid w:val="009546A5"/>
    <w:pPr>
      <w:widowControl w:val="0"/>
      <w:tabs>
        <w:tab w:val="left" w:pos="142"/>
      </w:tabs>
      <w:autoSpaceDE w:val="0"/>
      <w:autoSpaceDN w:val="0"/>
      <w:adjustRightInd w:val="0"/>
      <w:spacing w:before="360"/>
    </w:pPr>
    <w:rPr>
      <w:rFonts w:ascii="Arial" w:hAnsi="Arial" w:cs="Arial"/>
      <w:b/>
      <w:color w:val="78278B"/>
      <w:szCs w:val="24"/>
    </w:rPr>
  </w:style>
  <w:style w:type="paragraph" w:customStyle="1" w:styleId="Highlight">
    <w:name w:val="Highlight"/>
    <w:basedOn w:val="Normal"/>
    <w:qFormat/>
    <w:rsid w:val="001319F9"/>
    <w:pPr>
      <w:pBdr>
        <w:top w:val="single" w:sz="8" w:space="1" w:color="78278B"/>
        <w:bottom w:val="single" w:sz="8" w:space="1" w:color="78278B"/>
      </w:pBdr>
      <w:autoSpaceDE w:val="0"/>
      <w:autoSpaceDN w:val="0"/>
      <w:adjustRightInd w:val="0"/>
      <w:spacing w:before="100" w:beforeAutospacing="1" w:line="280" w:lineRule="exact"/>
    </w:pPr>
    <w:rPr>
      <w:rFonts w:ascii="Arial" w:hAnsi="Arial" w:cs="Arial"/>
      <w:i/>
      <w:color w:val="404040" w:themeColor="text1" w:themeTint="BF"/>
      <w:sz w:val="18"/>
      <w:szCs w:val="18"/>
      <w:lang w:val="en"/>
    </w:rPr>
  </w:style>
  <w:style w:type="character" w:styleId="UnresolvedMention">
    <w:name w:val="Unresolved Mention"/>
    <w:basedOn w:val="DefaultParagraphFont"/>
    <w:uiPriority w:val="99"/>
    <w:semiHidden/>
    <w:unhideWhenUsed/>
    <w:rsid w:val="009E3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772417">
      <w:bodyDiv w:val="1"/>
      <w:marLeft w:val="0"/>
      <w:marRight w:val="0"/>
      <w:marTop w:val="0"/>
      <w:marBottom w:val="0"/>
      <w:divBdr>
        <w:top w:val="none" w:sz="0" w:space="0" w:color="auto"/>
        <w:left w:val="none" w:sz="0" w:space="0" w:color="auto"/>
        <w:bottom w:val="none" w:sz="0" w:space="0" w:color="auto"/>
        <w:right w:val="none" w:sz="0" w:space="0" w:color="auto"/>
      </w:divBdr>
      <w:divsChild>
        <w:div w:id="1373308632">
          <w:marLeft w:val="0"/>
          <w:marRight w:val="0"/>
          <w:marTop w:val="0"/>
          <w:marBottom w:val="0"/>
          <w:divBdr>
            <w:top w:val="none" w:sz="0" w:space="0" w:color="auto"/>
            <w:left w:val="none" w:sz="0" w:space="0" w:color="auto"/>
            <w:bottom w:val="none" w:sz="0" w:space="0" w:color="auto"/>
            <w:right w:val="none" w:sz="0" w:space="0" w:color="auto"/>
          </w:divBdr>
          <w:divsChild>
            <w:div w:id="635794379">
              <w:marLeft w:val="0"/>
              <w:marRight w:val="0"/>
              <w:marTop w:val="0"/>
              <w:marBottom w:val="0"/>
              <w:divBdr>
                <w:top w:val="none" w:sz="0" w:space="0" w:color="auto"/>
                <w:left w:val="none" w:sz="0" w:space="0" w:color="auto"/>
                <w:bottom w:val="none" w:sz="0" w:space="0" w:color="auto"/>
                <w:right w:val="none" w:sz="0" w:space="0" w:color="auto"/>
              </w:divBdr>
              <w:divsChild>
                <w:div w:id="1459028286">
                  <w:marLeft w:val="0"/>
                  <w:marRight w:val="0"/>
                  <w:marTop w:val="0"/>
                  <w:marBottom w:val="0"/>
                  <w:divBdr>
                    <w:top w:val="none" w:sz="0" w:space="0" w:color="auto"/>
                    <w:left w:val="none" w:sz="0" w:space="0" w:color="auto"/>
                    <w:bottom w:val="none" w:sz="0" w:space="0" w:color="auto"/>
                    <w:right w:val="none" w:sz="0" w:space="0" w:color="auto"/>
                  </w:divBdr>
                  <w:divsChild>
                    <w:div w:id="1883981157">
                      <w:marLeft w:val="0"/>
                      <w:marRight w:val="0"/>
                      <w:marTop w:val="0"/>
                      <w:marBottom w:val="0"/>
                      <w:divBdr>
                        <w:top w:val="none" w:sz="0" w:space="0" w:color="auto"/>
                        <w:left w:val="none" w:sz="0" w:space="0" w:color="auto"/>
                        <w:bottom w:val="none" w:sz="0" w:space="0" w:color="auto"/>
                        <w:right w:val="none" w:sz="0" w:space="0" w:color="auto"/>
                      </w:divBdr>
                      <w:divsChild>
                        <w:div w:id="467019478">
                          <w:marLeft w:val="0"/>
                          <w:marRight w:val="0"/>
                          <w:marTop w:val="0"/>
                          <w:marBottom w:val="0"/>
                          <w:divBdr>
                            <w:top w:val="none" w:sz="0" w:space="0" w:color="auto"/>
                            <w:left w:val="none" w:sz="0" w:space="0" w:color="auto"/>
                            <w:bottom w:val="none" w:sz="0" w:space="0" w:color="auto"/>
                            <w:right w:val="none" w:sz="0" w:space="0" w:color="auto"/>
                          </w:divBdr>
                          <w:divsChild>
                            <w:div w:id="907764677">
                              <w:marLeft w:val="0"/>
                              <w:marRight w:val="0"/>
                              <w:marTop w:val="0"/>
                              <w:marBottom w:val="0"/>
                              <w:divBdr>
                                <w:top w:val="none" w:sz="0" w:space="0" w:color="auto"/>
                                <w:left w:val="none" w:sz="0" w:space="0" w:color="auto"/>
                                <w:bottom w:val="none" w:sz="0" w:space="0" w:color="auto"/>
                                <w:right w:val="none" w:sz="0" w:space="0" w:color="auto"/>
                              </w:divBdr>
                              <w:divsChild>
                                <w:div w:id="737167460">
                                  <w:marLeft w:val="0"/>
                                  <w:marRight w:val="0"/>
                                  <w:marTop w:val="0"/>
                                  <w:marBottom w:val="0"/>
                                  <w:divBdr>
                                    <w:top w:val="none" w:sz="0" w:space="0" w:color="auto"/>
                                    <w:left w:val="none" w:sz="0" w:space="0" w:color="auto"/>
                                    <w:bottom w:val="none" w:sz="0" w:space="0" w:color="auto"/>
                                    <w:right w:val="none" w:sz="0" w:space="0" w:color="auto"/>
                                  </w:divBdr>
                                  <w:divsChild>
                                    <w:div w:id="581917390">
                                      <w:marLeft w:val="0"/>
                                      <w:marRight w:val="0"/>
                                      <w:marTop w:val="0"/>
                                      <w:marBottom w:val="0"/>
                                      <w:divBdr>
                                        <w:top w:val="none" w:sz="0" w:space="0" w:color="auto"/>
                                        <w:left w:val="none" w:sz="0" w:space="0" w:color="auto"/>
                                        <w:bottom w:val="none" w:sz="0" w:space="0" w:color="auto"/>
                                        <w:right w:val="none" w:sz="0" w:space="0" w:color="auto"/>
                                      </w:divBdr>
                                      <w:divsChild>
                                        <w:div w:id="1705905597">
                                          <w:marLeft w:val="0"/>
                                          <w:marRight w:val="0"/>
                                          <w:marTop w:val="0"/>
                                          <w:marBottom w:val="0"/>
                                          <w:divBdr>
                                            <w:top w:val="none" w:sz="0" w:space="0" w:color="auto"/>
                                            <w:left w:val="none" w:sz="0" w:space="0" w:color="auto"/>
                                            <w:bottom w:val="none" w:sz="0" w:space="0" w:color="auto"/>
                                            <w:right w:val="none" w:sz="0" w:space="0" w:color="auto"/>
                                          </w:divBdr>
                                          <w:divsChild>
                                            <w:div w:id="15829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882608">
      <w:bodyDiv w:val="1"/>
      <w:marLeft w:val="0"/>
      <w:marRight w:val="0"/>
      <w:marTop w:val="0"/>
      <w:marBottom w:val="0"/>
      <w:divBdr>
        <w:top w:val="none" w:sz="0" w:space="0" w:color="auto"/>
        <w:left w:val="none" w:sz="0" w:space="0" w:color="auto"/>
        <w:bottom w:val="none" w:sz="0" w:space="0" w:color="auto"/>
        <w:right w:val="none" w:sz="0" w:space="0" w:color="auto"/>
      </w:divBdr>
      <w:divsChild>
        <w:div w:id="817838362">
          <w:marLeft w:val="0"/>
          <w:marRight w:val="0"/>
          <w:marTop w:val="0"/>
          <w:marBottom w:val="0"/>
          <w:divBdr>
            <w:top w:val="none" w:sz="0" w:space="0" w:color="auto"/>
            <w:left w:val="none" w:sz="0" w:space="0" w:color="auto"/>
            <w:bottom w:val="none" w:sz="0" w:space="0" w:color="auto"/>
            <w:right w:val="none" w:sz="0" w:space="0" w:color="auto"/>
          </w:divBdr>
          <w:divsChild>
            <w:div w:id="1830321165">
              <w:marLeft w:val="0"/>
              <w:marRight w:val="0"/>
              <w:marTop w:val="0"/>
              <w:marBottom w:val="0"/>
              <w:divBdr>
                <w:top w:val="none" w:sz="0" w:space="0" w:color="auto"/>
                <w:left w:val="none" w:sz="0" w:space="0" w:color="auto"/>
                <w:bottom w:val="none" w:sz="0" w:space="0" w:color="auto"/>
                <w:right w:val="none" w:sz="0" w:space="0" w:color="auto"/>
              </w:divBdr>
              <w:divsChild>
                <w:div w:id="1642881941">
                  <w:marLeft w:val="0"/>
                  <w:marRight w:val="0"/>
                  <w:marTop w:val="0"/>
                  <w:marBottom w:val="0"/>
                  <w:divBdr>
                    <w:top w:val="none" w:sz="0" w:space="0" w:color="auto"/>
                    <w:left w:val="none" w:sz="0" w:space="0" w:color="auto"/>
                    <w:bottom w:val="none" w:sz="0" w:space="0" w:color="auto"/>
                    <w:right w:val="none" w:sz="0" w:space="0" w:color="auto"/>
                  </w:divBdr>
                  <w:divsChild>
                    <w:div w:id="998923523">
                      <w:marLeft w:val="0"/>
                      <w:marRight w:val="0"/>
                      <w:marTop w:val="0"/>
                      <w:marBottom w:val="0"/>
                      <w:divBdr>
                        <w:top w:val="none" w:sz="0" w:space="0" w:color="auto"/>
                        <w:left w:val="none" w:sz="0" w:space="0" w:color="auto"/>
                        <w:bottom w:val="none" w:sz="0" w:space="0" w:color="auto"/>
                        <w:right w:val="none" w:sz="0" w:space="0" w:color="auto"/>
                      </w:divBdr>
                      <w:divsChild>
                        <w:div w:id="464281198">
                          <w:marLeft w:val="0"/>
                          <w:marRight w:val="0"/>
                          <w:marTop w:val="0"/>
                          <w:marBottom w:val="0"/>
                          <w:divBdr>
                            <w:top w:val="none" w:sz="0" w:space="0" w:color="auto"/>
                            <w:left w:val="none" w:sz="0" w:space="0" w:color="auto"/>
                            <w:bottom w:val="none" w:sz="0" w:space="0" w:color="auto"/>
                            <w:right w:val="none" w:sz="0" w:space="0" w:color="auto"/>
                          </w:divBdr>
                          <w:divsChild>
                            <w:div w:id="1153451300">
                              <w:marLeft w:val="0"/>
                              <w:marRight w:val="0"/>
                              <w:marTop w:val="0"/>
                              <w:marBottom w:val="0"/>
                              <w:divBdr>
                                <w:top w:val="none" w:sz="0" w:space="0" w:color="auto"/>
                                <w:left w:val="none" w:sz="0" w:space="0" w:color="auto"/>
                                <w:bottom w:val="none" w:sz="0" w:space="0" w:color="auto"/>
                                <w:right w:val="none" w:sz="0" w:space="0" w:color="auto"/>
                              </w:divBdr>
                              <w:divsChild>
                                <w:div w:id="1055854194">
                                  <w:marLeft w:val="0"/>
                                  <w:marRight w:val="0"/>
                                  <w:marTop w:val="0"/>
                                  <w:marBottom w:val="0"/>
                                  <w:divBdr>
                                    <w:top w:val="none" w:sz="0" w:space="0" w:color="auto"/>
                                    <w:left w:val="none" w:sz="0" w:space="0" w:color="auto"/>
                                    <w:bottom w:val="none" w:sz="0" w:space="0" w:color="auto"/>
                                    <w:right w:val="none" w:sz="0" w:space="0" w:color="auto"/>
                                  </w:divBdr>
                                  <w:divsChild>
                                    <w:div w:id="743837221">
                                      <w:marLeft w:val="0"/>
                                      <w:marRight w:val="0"/>
                                      <w:marTop w:val="0"/>
                                      <w:marBottom w:val="0"/>
                                      <w:divBdr>
                                        <w:top w:val="none" w:sz="0" w:space="0" w:color="auto"/>
                                        <w:left w:val="none" w:sz="0" w:space="0" w:color="auto"/>
                                        <w:bottom w:val="none" w:sz="0" w:space="0" w:color="auto"/>
                                        <w:right w:val="none" w:sz="0" w:space="0" w:color="auto"/>
                                      </w:divBdr>
                                      <w:divsChild>
                                        <w:div w:id="1698969638">
                                          <w:marLeft w:val="0"/>
                                          <w:marRight w:val="0"/>
                                          <w:marTop w:val="0"/>
                                          <w:marBottom w:val="0"/>
                                          <w:divBdr>
                                            <w:top w:val="none" w:sz="0" w:space="0" w:color="auto"/>
                                            <w:left w:val="none" w:sz="0" w:space="0" w:color="auto"/>
                                            <w:bottom w:val="none" w:sz="0" w:space="0" w:color="auto"/>
                                            <w:right w:val="none" w:sz="0" w:space="0" w:color="auto"/>
                                          </w:divBdr>
                                          <w:divsChild>
                                            <w:div w:id="280261049">
                                              <w:marLeft w:val="0"/>
                                              <w:marRight w:val="0"/>
                                              <w:marTop w:val="0"/>
                                              <w:marBottom w:val="0"/>
                                              <w:divBdr>
                                                <w:top w:val="none" w:sz="0" w:space="0" w:color="auto"/>
                                                <w:left w:val="none" w:sz="0" w:space="0" w:color="auto"/>
                                                <w:bottom w:val="none" w:sz="0" w:space="0" w:color="auto"/>
                                                <w:right w:val="none" w:sz="0" w:space="0" w:color="auto"/>
                                              </w:divBdr>
                                              <w:divsChild>
                                                <w:div w:id="1639218762">
                                                  <w:marLeft w:val="0"/>
                                                  <w:marRight w:val="0"/>
                                                  <w:marTop w:val="0"/>
                                                  <w:marBottom w:val="0"/>
                                                  <w:divBdr>
                                                    <w:top w:val="none" w:sz="0" w:space="0" w:color="auto"/>
                                                    <w:left w:val="none" w:sz="0" w:space="0" w:color="auto"/>
                                                    <w:bottom w:val="none" w:sz="0" w:space="0" w:color="auto"/>
                                                    <w:right w:val="none" w:sz="0" w:space="0" w:color="auto"/>
                                                  </w:divBdr>
                                                  <w:divsChild>
                                                    <w:div w:id="16146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245534">
      <w:bodyDiv w:val="1"/>
      <w:marLeft w:val="0"/>
      <w:marRight w:val="0"/>
      <w:marTop w:val="0"/>
      <w:marBottom w:val="0"/>
      <w:divBdr>
        <w:top w:val="none" w:sz="0" w:space="0" w:color="auto"/>
        <w:left w:val="none" w:sz="0" w:space="0" w:color="auto"/>
        <w:bottom w:val="none" w:sz="0" w:space="0" w:color="auto"/>
        <w:right w:val="none" w:sz="0" w:space="0" w:color="auto"/>
      </w:divBdr>
      <w:divsChild>
        <w:div w:id="1479030863">
          <w:marLeft w:val="0"/>
          <w:marRight w:val="0"/>
          <w:marTop w:val="0"/>
          <w:marBottom w:val="0"/>
          <w:divBdr>
            <w:top w:val="none" w:sz="0" w:space="0" w:color="auto"/>
            <w:left w:val="none" w:sz="0" w:space="0" w:color="auto"/>
            <w:bottom w:val="none" w:sz="0" w:space="0" w:color="auto"/>
            <w:right w:val="none" w:sz="0" w:space="0" w:color="auto"/>
          </w:divBdr>
          <w:divsChild>
            <w:div w:id="2093502595">
              <w:marLeft w:val="0"/>
              <w:marRight w:val="0"/>
              <w:marTop w:val="0"/>
              <w:marBottom w:val="0"/>
              <w:divBdr>
                <w:top w:val="none" w:sz="0" w:space="0" w:color="auto"/>
                <w:left w:val="none" w:sz="0" w:space="0" w:color="auto"/>
                <w:bottom w:val="none" w:sz="0" w:space="0" w:color="auto"/>
                <w:right w:val="none" w:sz="0" w:space="0" w:color="auto"/>
              </w:divBdr>
              <w:divsChild>
                <w:div w:id="1750345881">
                  <w:marLeft w:val="0"/>
                  <w:marRight w:val="0"/>
                  <w:marTop w:val="0"/>
                  <w:marBottom w:val="0"/>
                  <w:divBdr>
                    <w:top w:val="none" w:sz="0" w:space="0" w:color="auto"/>
                    <w:left w:val="none" w:sz="0" w:space="0" w:color="auto"/>
                    <w:bottom w:val="none" w:sz="0" w:space="0" w:color="auto"/>
                    <w:right w:val="none" w:sz="0" w:space="0" w:color="auto"/>
                  </w:divBdr>
                  <w:divsChild>
                    <w:div w:id="1158182916">
                      <w:marLeft w:val="0"/>
                      <w:marRight w:val="0"/>
                      <w:marTop w:val="0"/>
                      <w:marBottom w:val="0"/>
                      <w:divBdr>
                        <w:top w:val="none" w:sz="0" w:space="0" w:color="auto"/>
                        <w:left w:val="none" w:sz="0" w:space="0" w:color="auto"/>
                        <w:bottom w:val="none" w:sz="0" w:space="0" w:color="auto"/>
                        <w:right w:val="none" w:sz="0" w:space="0" w:color="auto"/>
                      </w:divBdr>
                      <w:divsChild>
                        <w:div w:id="1882472791">
                          <w:marLeft w:val="0"/>
                          <w:marRight w:val="0"/>
                          <w:marTop w:val="0"/>
                          <w:marBottom w:val="0"/>
                          <w:divBdr>
                            <w:top w:val="none" w:sz="0" w:space="0" w:color="auto"/>
                            <w:left w:val="none" w:sz="0" w:space="0" w:color="auto"/>
                            <w:bottom w:val="none" w:sz="0" w:space="0" w:color="auto"/>
                            <w:right w:val="none" w:sz="0" w:space="0" w:color="auto"/>
                          </w:divBdr>
                          <w:divsChild>
                            <w:div w:id="419840364">
                              <w:marLeft w:val="0"/>
                              <w:marRight w:val="0"/>
                              <w:marTop w:val="0"/>
                              <w:marBottom w:val="0"/>
                              <w:divBdr>
                                <w:top w:val="none" w:sz="0" w:space="0" w:color="auto"/>
                                <w:left w:val="none" w:sz="0" w:space="0" w:color="auto"/>
                                <w:bottom w:val="none" w:sz="0" w:space="0" w:color="auto"/>
                                <w:right w:val="none" w:sz="0" w:space="0" w:color="auto"/>
                              </w:divBdr>
                              <w:divsChild>
                                <w:div w:id="981273735">
                                  <w:marLeft w:val="0"/>
                                  <w:marRight w:val="0"/>
                                  <w:marTop w:val="0"/>
                                  <w:marBottom w:val="0"/>
                                  <w:divBdr>
                                    <w:top w:val="none" w:sz="0" w:space="0" w:color="auto"/>
                                    <w:left w:val="none" w:sz="0" w:space="0" w:color="auto"/>
                                    <w:bottom w:val="none" w:sz="0" w:space="0" w:color="auto"/>
                                    <w:right w:val="none" w:sz="0" w:space="0" w:color="auto"/>
                                  </w:divBdr>
                                  <w:divsChild>
                                    <w:div w:id="711464840">
                                      <w:marLeft w:val="0"/>
                                      <w:marRight w:val="0"/>
                                      <w:marTop w:val="0"/>
                                      <w:marBottom w:val="0"/>
                                      <w:divBdr>
                                        <w:top w:val="none" w:sz="0" w:space="0" w:color="auto"/>
                                        <w:left w:val="none" w:sz="0" w:space="0" w:color="auto"/>
                                        <w:bottom w:val="none" w:sz="0" w:space="0" w:color="auto"/>
                                        <w:right w:val="none" w:sz="0" w:space="0" w:color="auto"/>
                                      </w:divBdr>
                                      <w:divsChild>
                                        <w:div w:id="81294112">
                                          <w:marLeft w:val="0"/>
                                          <w:marRight w:val="0"/>
                                          <w:marTop w:val="0"/>
                                          <w:marBottom w:val="0"/>
                                          <w:divBdr>
                                            <w:top w:val="none" w:sz="0" w:space="0" w:color="auto"/>
                                            <w:left w:val="none" w:sz="0" w:space="0" w:color="auto"/>
                                            <w:bottom w:val="none" w:sz="0" w:space="0" w:color="auto"/>
                                            <w:right w:val="none" w:sz="0" w:space="0" w:color="auto"/>
                                          </w:divBdr>
                                          <w:divsChild>
                                            <w:div w:id="892156689">
                                              <w:marLeft w:val="0"/>
                                              <w:marRight w:val="0"/>
                                              <w:marTop w:val="0"/>
                                              <w:marBottom w:val="0"/>
                                              <w:divBdr>
                                                <w:top w:val="none" w:sz="0" w:space="0" w:color="auto"/>
                                                <w:left w:val="none" w:sz="0" w:space="0" w:color="auto"/>
                                                <w:bottom w:val="none" w:sz="0" w:space="0" w:color="auto"/>
                                                <w:right w:val="none" w:sz="0" w:space="0" w:color="auto"/>
                                              </w:divBdr>
                                              <w:divsChild>
                                                <w:div w:id="10404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672805">
      <w:bodyDiv w:val="1"/>
      <w:marLeft w:val="0"/>
      <w:marRight w:val="0"/>
      <w:marTop w:val="0"/>
      <w:marBottom w:val="0"/>
      <w:divBdr>
        <w:top w:val="none" w:sz="0" w:space="0" w:color="auto"/>
        <w:left w:val="none" w:sz="0" w:space="0" w:color="auto"/>
        <w:bottom w:val="none" w:sz="0" w:space="0" w:color="auto"/>
        <w:right w:val="none" w:sz="0" w:space="0" w:color="auto"/>
      </w:divBdr>
      <w:divsChild>
        <w:div w:id="2116440852">
          <w:marLeft w:val="0"/>
          <w:marRight w:val="0"/>
          <w:marTop w:val="0"/>
          <w:marBottom w:val="0"/>
          <w:divBdr>
            <w:top w:val="none" w:sz="0" w:space="0" w:color="auto"/>
            <w:left w:val="none" w:sz="0" w:space="0" w:color="auto"/>
            <w:bottom w:val="none" w:sz="0" w:space="0" w:color="auto"/>
            <w:right w:val="none" w:sz="0" w:space="0" w:color="auto"/>
          </w:divBdr>
          <w:divsChild>
            <w:div w:id="1932351794">
              <w:marLeft w:val="0"/>
              <w:marRight w:val="0"/>
              <w:marTop w:val="0"/>
              <w:marBottom w:val="0"/>
              <w:divBdr>
                <w:top w:val="none" w:sz="0" w:space="0" w:color="auto"/>
                <w:left w:val="none" w:sz="0" w:space="0" w:color="auto"/>
                <w:bottom w:val="none" w:sz="0" w:space="0" w:color="auto"/>
                <w:right w:val="none" w:sz="0" w:space="0" w:color="auto"/>
              </w:divBdr>
              <w:divsChild>
                <w:div w:id="1493253207">
                  <w:marLeft w:val="0"/>
                  <w:marRight w:val="0"/>
                  <w:marTop w:val="0"/>
                  <w:marBottom w:val="0"/>
                  <w:divBdr>
                    <w:top w:val="none" w:sz="0" w:space="0" w:color="auto"/>
                    <w:left w:val="none" w:sz="0" w:space="0" w:color="auto"/>
                    <w:bottom w:val="none" w:sz="0" w:space="0" w:color="auto"/>
                    <w:right w:val="none" w:sz="0" w:space="0" w:color="auto"/>
                  </w:divBdr>
                  <w:divsChild>
                    <w:div w:id="1996685488">
                      <w:marLeft w:val="0"/>
                      <w:marRight w:val="0"/>
                      <w:marTop w:val="0"/>
                      <w:marBottom w:val="0"/>
                      <w:divBdr>
                        <w:top w:val="none" w:sz="0" w:space="0" w:color="auto"/>
                        <w:left w:val="none" w:sz="0" w:space="0" w:color="auto"/>
                        <w:bottom w:val="none" w:sz="0" w:space="0" w:color="auto"/>
                        <w:right w:val="none" w:sz="0" w:space="0" w:color="auto"/>
                      </w:divBdr>
                      <w:divsChild>
                        <w:div w:id="403768216">
                          <w:marLeft w:val="0"/>
                          <w:marRight w:val="0"/>
                          <w:marTop w:val="0"/>
                          <w:marBottom w:val="0"/>
                          <w:divBdr>
                            <w:top w:val="none" w:sz="0" w:space="0" w:color="auto"/>
                            <w:left w:val="none" w:sz="0" w:space="0" w:color="auto"/>
                            <w:bottom w:val="none" w:sz="0" w:space="0" w:color="auto"/>
                            <w:right w:val="none" w:sz="0" w:space="0" w:color="auto"/>
                          </w:divBdr>
                          <w:divsChild>
                            <w:div w:id="71004842">
                              <w:marLeft w:val="0"/>
                              <w:marRight w:val="0"/>
                              <w:marTop w:val="0"/>
                              <w:marBottom w:val="0"/>
                              <w:divBdr>
                                <w:top w:val="none" w:sz="0" w:space="0" w:color="auto"/>
                                <w:left w:val="none" w:sz="0" w:space="0" w:color="auto"/>
                                <w:bottom w:val="none" w:sz="0" w:space="0" w:color="auto"/>
                                <w:right w:val="none" w:sz="0" w:space="0" w:color="auto"/>
                              </w:divBdr>
                              <w:divsChild>
                                <w:div w:id="1965767984">
                                  <w:marLeft w:val="0"/>
                                  <w:marRight w:val="0"/>
                                  <w:marTop w:val="0"/>
                                  <w:marBottom w:val="0"/>
                                  <w:divBdr>
                                    <w:top w:val="none" w:sz="0" w:space="0" w:color="auto"/>
                                    <w:left w:val="none" w:sz="0" w:space="0" w:color="auto"/>
                                    <w:bottom w:val="none" w:sz="0" w:space="0" w:color="auto"/>
                                    <w:right w:val="none" w:sz="0" w:space="0" w:color="auto"/>
                                  </w:divBdr>
                                  <w:divsChild>
                                    <w:div w:id="673534644">
                                      <w:marLeft w:val="0"/>
                                      <w:marRight w:val="0"/>
                                      <w:marTop w:val="0"/>
                                      <w:marBottom w:val="0"/>
                                      <w:divBdr>
                                        <w:top w:val="none" w:sz="0" w:space="0" w:color="auto"/>
                                        <w:left w:val="none" w:sz="0" w:space="0" w:color="auto"/>
                                        <w:bottom w:val="none" w:sz="0" w:space="0" w:color="auto"/>
                                        <w:right w:val="none" w:sz="0" w:space="0" w:color="auto"/>
                                      </w:divBdr>
                                      <w:divsChild>
                                        <w:div w:id="2138529403">
                                          <w:marLeft w:val="0"/>
                                          <w:marRight w:val="0"/>
                                          <w:marTop w:val="0"/>
                                          <w:marBottom w:val="0"/>
                                          <w:divBdr>
                                            <w:top w:val="none" w:sz="0" w:space="0" w:color="auto"/>
                                            <w:left w:val="none" w:sz="0" w:space="0" w:color="auto"/>
                                            <w:bottom w:val="none" w:sz="0" w:space="0" w:color="auto"/>
                                            <w:right w:val="none" w:sz="0" w:space="0" w:color="auto"/>
                                          </w:divBdr>
                                          <w:divsChild>
                                            <w:div w:id="1976906148">
                                              <w:marLeft w:val="0"/>
                                              <w:marRight w:val="0"/>
                                              <w:marTop w:val="0"/>
                                              <w:marBottom w:val="0"/>
                                              <w:divBdr>
                                                <w:top w:val="none" w:sz="0" w:space="0" w:color="auto"/>
                                                <w:left w:val="none" w:sz="0" w:space="0" w:color="auto"/>
                                                <w:bottom w:val="none" w:sz="0" w:space="0" w:color="auto"/>
                                                <w:right w:val="none" w:sz="0" w:space="0" w:color="auto"/>
                                              </w:divBdr>
                                              <w:divsChild>
                                                <w:div w:id="1144663333">
                                                  <w:marLeft w:val="0"/>
                                                  <w:marRight w:val="0"/>
                                                  <w:marTop w:val="0"/>
                                                  <w:marBottom w:val="0"/>
                                                  <w:divBdr>
                                                    <w:top w:val="none" w:sz="0" w:space="0" w:color="auto"/>
                                                    <w:left w:val="none" w:sz="0" w:space="0" w:color="auto"/>
                                                    <w:bottom w:val="none" w:sz="0" w:space="0" w:color="auto"/>
                                                    <w:right w:val="none" w:sz="0" w:space="0" w:color="auto"/>
                                                  </w:divBdr>
                                                  <w:divsChild>
                                                    <w:div w:id="9059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oecd.org/content/dam/oecd/en/publications/reports/2025/01/transitions-through-education-and-into-the-labour-market_d7e7565e/18be3c52-en.pdf"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journal.spera.asn.au/index.php/AIJRE/article/view/760/944" TargetMode="External"/><Relationship Id="rId34"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header" Target="header2.xml"/><Relationship Id="rId17" Type="http://schemas.openxmlformats.org/officeDocument/2006/relationships/hyperlink" Target="https://www.smf.co.uk/wp-content/uploads/2025/01/Saving-apprenticeships-Jan-2025.pdf" TargetMode="External"/><Relationship Id="rId25" Type="http://schemas.openxmlformats.org/officeDocument/2006/relationships/hyperlink" Target="https://www.ncver.edu.au" TargetMode="External"/><Relationship Id="rId33" Type="http://schemas.openxmlformats.org/officeDocument/2006/relationships/hyperlink" Target="https://x.com/VOCEDplus" TargetMode="External"/><Relationship Id="rId2" Type="http://schemas.openxmlformats.org/officeDocument/2006/relationships/styles" Target="styles.xml"/><Relationship Id="rId16" Type="http://schemas.openxmlformats.org/officeDocument/2006/relationships/hyperlink" Target="https://www.jobsandskills.gov.au/publications/essential-ingredient-food-supply-chain-workforce" TargetMode="External"/><Relationship Id="rId20" Type="http://schemas.openxmlformats.org/officeDocument/2006/relationships/hyperlink" Target="http://immersive.sh/resolutionfoundation/nCWhFbHOX" TargetMode="External"/><Relationship Id="rId29" Type="http://schemas.openxmlformats.org/officeDocument/2006/relationships/hyperlink" Target="https://www.voced.edu.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yperlink" Target="https://x.com/VOCEDplusTitles" TargetMode="External"/><Relationship Id="rId5" Type="http://schemas.openxmlformats.org/officeDocument/2006/relationships/footnotes" Target="footnotes.xml"/><Relationship Id="rId15" Type="http://schemas.openxmlformats.org/officeDocument/2006/relationships/hyperlink" Target="https://www.oecd.org/content/dam/oecd/en/publications/reports/2025/01/empowered-citizens-informed-consumers-and-skilled-workers_72773e9b/311cdbeb-en.pdf" TargetMode="External"/><Relationship Id="rId23" Type="http://schemas.openxmlformats.org/officeDocument/2006/relationships/hyperlink" Target="http://immersive.sh/resolutionfoundation/nCWhFbHOX" TargetMode="External"/><Relationship Id="rId28" Type="http://schemas.openxmlformats.org/officeDocument/2006/relationships/hyperlink" Target="mailto:TracyGamlin@ncver.edu.au" TargetMode="External"/><Relationship Id="rId10" Type="http://schemas.openxmlformats.org/officeDocument/2006/relationships/hyperlink" Target="https://www.voced.edu.au/" TargetMode="External"/><Relationship Id="rId19" Type="http://schemas.openxmlformats.org/officeDocument/2006/relationships/hyperlink" Target="https://fsc-ccf.ca/wp-content/uploads/2024/10/educators-navigating-the-ai-revolution_2024.pdf" TargetMode="External"/><Relationship Id="rId31" Type="http://schemas.openxmlformats.org/officeDocument/2006/relationships/image" Target="cid:image002.jpg@01DA8055.EF8CF9A0" TargetMode="External"/><Relationship Id="rId4" Type="http://schemas.openxmlformats.org/officeDocument/2006/relationships/webSettings" Target="webSettings.xml"/><Relationship Id="rId9" Type="http://schemas.openxmlformats.org/officeDocument/2006/relationships/hyperlink" Target="https://www.voced.edu.au/newItemsAdded" TargetMode="External"/><Relationship Id="rId14" Type="http://schemas.openxmlformats.org/officeDocument/2006/relationships/footer" Target="footer2.xml"/><Relationship Id="rId22" Type="http://schemas.openxmlformats.org/officeDocument/2006/relationships/hyperlink" Target="https://www.oecd.org/content/dam/oecd/en/publications/reports/2024/12/higher-technical-education-in-england-united-kingdom_187bc99e/7c00dff7-en.pdf" TargetMode="External"/><Relationship Id="rId27" Type="http://schemas.openxmlformats.org/officeDocument/2006/relationships/image" Target="media/image5.png"/><Relationship Id="rId30" Type="http://schemas.openxmlformats.org/officeDocument/2006/relationships/image" Target="media/image6.jpeg"/><Relationship Id="rId35" Type="http://schemas.openxmlformats.org/officeDocument/2006/relationships/theme" Target="theme/theme1.xml"/><Relationship Id="rId8"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RACYG~1\LOCALS~1\Temp\15\TCD2D.tmp\Employee%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newsletter.dot</Template>
  <TotalTime>3544</TotalTime>
  <Pages>3</Pages>
  <Words>1229</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10006</CharactersWithSpaces>
  <SharedDoc>false</SharedDoc>
  <HLinks>
    <vt:vector size="66" baseType="variant">
      <vt:variant>
        <vt:i4>3801101</vt:i4>
      </vt:variant>
      <vt:variant>
        <vt:i4>3</vt:i4>
      </vt:variant>
      <vt:variant>
        <vt:i4>0</vt:i4>
      </vt:variant>
      <vt:variant>
        <vt:i4>5</vt:i4>
      </vt:variant>
      <vt:variant>
        <vt:lpwstr>mailto:tracy.gamlin@ncver.edu.au</vt:lpwstr>
      </vt:variant>
      <vt:variant>
        <vt:lpwstr/>
      </vt:variant>
      <vt:variant>
        <vt:i4>2031694</vt:i4>
      </vt:variant>
      <vt:variant>
        <vt:i4>0</vt:i4>
      </vt:variant>
      <vt:variant>
        <vt:i4>0</vt:i4>
      </vt:variant>
      <vt:variant>
        <vt:i4>5</vt:i4>
      </vt:variant>
      <vt:variant>
        <vt:lpwstr>http://www.voced.edu.au/newItemsAdded</vt:lpwstr>
      </vt:variant>
      <vt:variant>
        <vt:lpwstr/>
      </vt:variant>
      <vt:variant>
        <vt:i4>4587539</vt:i4>
      </vt:variant>
      <vt:variant>
        <vt:i4>15</vt:i4>
      </vt:variant>
      <vt:variant>
        <vt:i4>0</vt:i4>
      </vt:variant>
      <vt:variant>
        <vt:i4>5</vt:i4>
      </vt:variant>
      <vt:variant>
        <vt:lpwstr>http://www.savap.org.pk/journals/ARInt./Vol.6(2)/2015(6.2-31).pdf</vt:lpwstr>
      </vt:variant>
      <vt:variant>
        <vt:lpwstr/>
      </vt:variant>
      <vt:variant>
        <vt:i4>2949244</vt:i4>
      </vt:variant>
      <vt:variant>
        <vt:i4>12</vt:i4>
      </vt:variant>
      <vt:variant>
        <vt:i4>0</vt:i4>
      </vt:variant>
      <vt:variant>
        <vt:i4>5</vt:i4>
      </vt:variant>
      <vt:variant>
        <vt:lpwstr>http://capseecenter.org/wp-content/uploads/2015/02/on-their-own-terms-two-year-msis.pdf</vt:lpwstr>
      </vt:variant>
      <vt:variant>
        <vt:lpwstr/>
      </vt:variant>
      <vt:variant>
        <vt:i4>262144</vt:i4>
      </vt:variant>
      <vt:variant>
        <vt:i4>9</vt:i4>
      </vt:variant>
      <vt:variant>
        <vt:i4>0</vt:i4>
      </vt:variant>
      <vt:variant>
        <vt:i4>5</vt:i4>
      </vt:variant>
      <vt:variant>
        <vt:lpwstr>http://www.nfer.ac.uk/publications/IMSL03/IMSL03.pdf</vt:lpwstr>
      </vt:variant>
      <vt:variant>
        <vt:lpwstr/>
      </vt:variant>
      <vt:variant>
        <vt:i4>327681</vt:i4>
      </vt:variant>
      <vt:variant>
        <vt:i4>6</vt:i4>
      </vt:variant>
      <vt:variant>
        <vt:i4>0</vt:i4>
      </vt:variant>
      <vt:variant>
        <vt:i4>5</vt:i4>
      </vt:variant>
      <vt:variant>
        <vt:lpwstr>http://www.nfer.ac.uk/publications/IMSL02/IMSL02.pdf</vt:lpwstr>
      </vt:variant>
      <vt:variant>
        <vt:lpwstr/>
      </vt:variant>
      <vt:variant>
        <vt:i4>393218</vt:i4>
      </vt:variant>
      <vt:variant>
        <vt:i4>3</vt:i4>
      </vt:variant>
      <vt:variant>
        <vt:i4>0</vt:i4>
      </vt:variant>
      <vt:variant>
        <vt:i4>5</vt:i4>
      </vt:variant>
      <vt:variant>
        <vt:lpwstr>http://www.nfer.ac.uk/publications/IMSL01/IMSL01.pdf</vt:lpwstr>
      </vt:variant>
      <vt:variant>
        <vt:lpwstr/>
      </vt:variant>
      <vt:variant>
        <vt:i4>6750280</vt:i4>
      </vt:variant>
      <vt:variant>
        <vt:i4>0</vt:i4>
      </vt:variant>
      <vt:variant>
        <vt:i4>0</vt:i4>
      </vt:variant>
      <vt:variant>
        <vt:i4>5</vt:i4>
      </vt:variant>
      <vt:variant>
        <vt:lpwstr>https://www.gov.uk/government/uploads/system/uploads/attachment_data/file/415468/bis-15-145-A-dual-mandate-for-adult-vocational-education.pdf</vt:lpwstr>
      </vt:variant>
      <vt:variant>
        <vt:lpwstr/>
      </vt:variant>
      <vt:variant>
        <vt:i4>262219</vt:i4>
      </vt:variant>
      <vt:variant>
        <vt:i4>-1</vt:i4>
      </vt:variant>
      <vt:variant>
        <vt:i4>1551</vt:i4>
      </vt:variant>
      <vt:variant>
        <vt:i4>4</vt:i4>
      </vt:variant>
      <vt:variant>
        <vt:lpwstr>http://www.voced.edu.au/</vt:lpwstr>
      </vt:variant>
      <vt:variant>
        <vt:lpwstr/>
      </vt:variant>
      <vt:variant>
        <vt:i4>5242967</vt:i4>
      </vt:variant>
      <vt:variant>
        <vt:i4>-1</vt:i4>
      </vt:variant>
      <vt:variant>
        <vt:i4>1554</vt:i4>
      </vt:variant>
      <vt:variant>
        <vt:i4>4</vt:i4>
      </vt:variant>
      <vt:variant>
        <vt:lpwstr>http://www.twitter.com/vocedplus</vt:lpwstr>
      </vt:variant>
      <vt:variant>
        <vt:lpwstr/>
      </vt:variant>
      <vt:variant>
        <vt:i4>2031687</vt:i4>
      </vt:variant>
      <vt:variant>
        <vt:i4>-1</vt:i4>
      </vt:variant>
      <vt:variant>
        <vt:i4>1563</vt:i4>
      </vt:variant>
      <vt:variant>
        <vt:i4>4</vt:i4>
      </vt:variant>
      <vt:variant>
        <vt:lpwstr>http://www.ncver.edu.au/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GAMLIN</dc:creator>
  <cp:lastModifiedBy>Tracy Gamlin</cp:lastModifiedBy>
  <cp:revision>72</cp:revision>
  <cp:lastPrinted>2015-07-31T04:53:00Z</cp:lastPrinted>
  <dcterms:created xsi:type="dcterms:W3CDTF">2022-09-01T00:21:00Z</dcterms:created>
  <dcterms:modified xsi:type="dcterms:W3CDTF">2025-01-30T22:50:00Z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y fmtid="{D5CDD505-2E9C-101B-9397-08002B2CF9AE}" pid="3" name="MSIP_Label_cb1ad429-e51f-433a-bb63-ec2e462336b1_Enabled">
    <vt:lpwstr>true</vt:lpwstr>
  </property>
  <property fmtid="{D5CDD505-2E9C-101B-9397-08002B2CF9AE}" pid="4" name="MSIP_Label_cb1ad429-e51f-433a-bb63-ec2e462336b1_SetDate">
    <vt:lpwstr>2024-09-27T05:38:53Z</vt:lpwstr>
  </property>
  <property fmtid="{D5CDD505-2E9C-101B-9397-08002B2CF9AE}" pid="5" name="MSIP_Label_cb1ad429-e51f-433a-bb63-ec2e462336b1_Method">
    <vt:lpwstr>Standard</vt:lpwstr>
  </property>
  <property fmtid="{D5CDD505-2E9C-101B-9397-08002B2CF9AE}" pid="6" name="MSIP_Label_cb1ad429-e51f-433a-bb63-ec2e462336b1_Name">
    <vt:lpwstr>defa4170-0d19-0005-0004-bc88714345d2</vt:lpwstr>
  </property>
  <property fmtid="{D5CDD505-2E9C-101B-9397-08002B2CF9AE}" pid="7" name="MSIP_Label_cb1ad429-e51f-433a-bb63-ec2e462336b1_SiteId">
    <vt:lpwstr>f43be676-b734-4cc3-b379-5a81b89979e3</vt:lpwstr>
  </property>
  <property fmtid="{D5CDD505-2E9C-101B-9397-08002B2CF9AE}" pid="8" name="MSIP_Label_cb1ad429-e51f-433a-bb63-ec2e462336b1_ActionId">
    <vt:lpwstr>88a4d216-a269-4c59-8697-8bfe5492a204</vt:lpwstr>
  </property>
  <property fmtid="{D5CDD505-2E9C-101B-9397-08002B2CF9AE}" pid="9" name="MSIP_Label_cb1ad429-e51f-433a-bb63-ec2e462336b1_ContentBits">
    <vt:lpwstr>0</vt:lpwstr>
  </property>
</Properties>
</file>